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DE8" w:rsidRPr="00D157F5" w:rsidRDefault="00035DE8" w:rsidP="00035DE8">
      <w:pPr>
        <w:pStyle w:val="Header"/>
        <w:tabs>
          <w:tab w:val="right" w:pos="9072"/>
        </w:tabs>
        <w:rPr>
          <w:rFonts w:ascii="Times New Roman" w:hAnsi="Times New Roman"/>
          <w:noProof w:val="0"/>
          <w:sz w:val="24"/>
          <w:lang w:val="en-US"/>
        </w:rPr>
      </w:pPr>
      <w:r w:rsidRPr="00D157F5">
        <w:rPr>
          <w:rFonts w:ascii="Times New Roman" w:hAnsi="Times New Roman"/>
          <w:noProof w:val="0"/>
          <w:sz w:val="24"/>
          <w:lang w:val="en-US"/>
        </w:rPr>
        <w:t>3GPP TSG</w:t>
      </w:r>
      <w:r w:rsidR="001B02A5">
        <w:rPr>
          <w:rFonts w:ascii="Times New Roman" w:hAnsi="Times New Roman"/>
          <w:noProof w:val="0"/>
          <w:sz w:val="24"/>
          <w:lang w:val="en-US"/>
        </w:rPr>
        <w:t>-RAN WG4 Meeting #7</w:t>
      </w:r>
      <w:r w:rsidR="004E0FE8">
        <w:rPr>
          <w:rFonts w:ascii="Times New Roman" w:hAnsi="Times New Roman"/>
          <w:noProof w:val="0"/>
          <w:sz w:val="24"/>
          <w:lang w:val="en-US"/>
        </w:rPr>
        <w:t>3</w:t>
      </w:r>
      <w:r w:rsidRPr="00D157F5">
        <w:rPr>
          <w:rFonts w:ascii="Times New Roman" w:hAnsi="Times New Roman"/>
          <w:noProof w:val="0"/>
          <w:sz w:val="24"/>
          <w:lang w:val="en-US"/>
        </w:rPr>
        <w:tab/>
      </w:r>
      <w:r w:rsidR="0074738F" w:rsidRPr="0074738F">
        <w:rPr>
          <w:rFonts w:ascii="Times New Roman" w:hAnsi="Times New Roman"/>
          <w:bCs/>
          <w:noProof w:val="0"/>
          <w:sz w:val="24"/>
          <w:lang w:val="en-US"/>
        </w:rPr>
        <w:t>R4-</w:t>
      </w:r>
      <w:r w:rsidR="00BF5E90" w:rsidRPr="00BF5E90">
        <w:rPr>
          <w:rFonts w:ascii="Times New Roman" w:hAnsi="Times New Roman"/>
          <w:bCs/>
          <w:noProof w:val="0"/>
          <w:sz w:val="24"/>
          <w:lang w:val="en-US"/>
        </w:rPr>
        <w:t>147370</w:t>
      </w:r>
    </w:p>
    <w:p w:rsidR="002C7FDC" w:rsidRDefault="00DA6DE9" w:rsidP="00E77EA8">
      <w:pPr>
        <w:pStyle w:val="Header"/>
        <w:rPr>
          <w:rFonts w:ascii="Times New Roman" w:hAnsi="Times New Roman"/>
          <w:noProof w:val="0"/>
          <w:sz w:val="24"/>
          <w:lang w:val="en-US"/>
        </w:rPr>
      </w:pPr>
      <w:r w:rsidRPr="00DA6DE9">
        <w:rPr>
          <w:rFonts w:ascii="Times New Roman" w:hAnsi="Times New Roman"/>
          <w:noProof w:val="0"/>
          <w:sz w:val="24"/>
          <w:lang w:val="en-US"/>
        </w:rPr>
        <w:t>San Francisco, CA, US, 17 – 21 Nov, 2014</w:t>
      </w:r>
    </w:p>
    <w:p w:rsidR="00035DE8" w:rsidRPr="00D157F5" w:rsidRDefault="00035DE8" w:rsidP="00035DE8">
      <w:pPr>
        <w:tabs>
          <w:tab w:val="left" w:pos="1985"/>
        </w:tabs>
        <w:spacing w:before="240" w:after="0"/>
        <w:jc w:val="both"/>
        <w:rPr>
          <w:sz w:val="22"/>
        </w:rPr>
      </w:pPr>
      <w:r w:rsidRPr="00D157F5">
        <w:rPr>
          <w:b/>
          <w:sz w:val="22"/>
        </w:rPr>
        <w:t>Agenda Item:</w:t>
      </w:r>
      <w:r w:rsidR="006D011B">
        <w:rPr>
          <w:sz w:val="22"/>
        </w:rPr>
        <w:tab/>
      </w:r>
      <w:r w:rsidR="003C26C0">
        <w:rPr>
          <w:sz w:val="22"/>
        </w:rPr>
        <w:t>9.4.4</w:t>
      </w:r>
    </w:p>
    <w:p w:rsidR="00035DE8" w:rsidRPr="00D157F5" w:rsidRDefault="00035DE8" w:rsidP="00035DE8">
      <w:pPr>
        <w:tabs>
          <w:tab w:val="left" w:pos="1985"/>
        </w:tabs>
        <w:spacing w:after="0"/>
        <w:jc w:val="both"/>
        <w:rPr>
          <w:bCs/>
          <w:sz w:val="22"/>
        </w:rPr>
      </w:pPr>
      <w:r w:rsidRPr="00D157F5">
        <w:rPr>
          <w:b/>
          <w:sz w:val="22"/>
        </w:rPr>
        <w:t xml:space="preserve">Source: </w:t>
      </w:r>
      <w:r w:rsidRPr="00D157F5">
        <w:rPr>
          <w:bCs/>
          <w:sz w:val="22"/>
        </w:rPr>
        <w:tab/>
        <w:t>Alcatel-Lucent</w:t>
      </w:r>
    </w:p>
    <w:p w:rsidR="00035DE8" w:rsidRPr="00D157F5" w:rsidRDefault="00035DE8" w:rsidP="00035DE8">
      <w:pPr>
        <w:tabs>
          <w:tab w:val="left" w:pos="1985"/>
        </w:tabs>
        <w:spacing w:after="0"/>
        <w:jc w:val="both"/>
        <w:rPr>
          <w:sz w:val="22"/>
        </w:rPr>
      </w:pPr>
      <w:r w:rsidRPr="00D157F5">
        <w:rPr>
          <w:b/>
          <w:sz w:val="22"/>
        </w:rPr>
        <w:t>Title:</w:t>
      </w:r>
      <w:r w:rsidRPr="00D157F5">
        <w:rPr>
          <w:sz w:val="22"/>
        </w:rPr>
        <w:t xml:space="preserve"> </w:t>
      </w:r>
      <w:r w:rsidRPr="00D157F5">
        <w:rPr>
          <w:sz w:val="22"/>
        </w:rPr>
        <w:tab/>
      </w:r>
      <w:r w:rsidR="00325D16" w:rsidRPr="00325D16">
        <w:rPr>
          <w:sz w:val="22"/>
        </w:rPr>
        <w:t>Positioning enhancements for HetNet scenarios</w:t>
      </w:r>
    </w:p>
    <w:p w:rsidR="00035DE8" w:rsidRPr="00D157F5" w:rsidRDefault="00035DE8" w:rsidP="00035DE8">
      <w:pPr>
        <w:tabs>
          <w:tab w:val="left" w:pos="1985"/>
        </w:tabs>
        <w:spacing w:after="0"/>
        <w:jc w:val="both"/>
        <w:rPr>
          <w:sz w:val="22"/>
        </w:rPr>
      </w:pPr>
      <w:r w:rsidRPr="00D157F5">
        <w:rPr>
          <w:b/>
          <w:sz w:val="22"/>
        </w:rPr>
        <w:t>Document for:</w:t>
      </w:r>
      <w:r w:rsidRPr="00D157F5">
        <w:rPr>
          <w:sz w:val="22"/>
        </w:rPr>
        <w:tab/>
        <w:t>Discussion</w:t>
      </w:r>
    </w:p>
    <w:p w:rsidR="00035DE8" w:rsidRPr="00D157F5" w:rsidRDefault="00035DE8" w:rsidP="00035DE8">
      <w:pPr>
        <w:pStyle w:val="Heading1"/>
        <w:rPr>
          <w:lang w:val="en-US"/>
        </w:rPr>
      </w:pPr>
      <w:r w:rsidRPr="00D157F5">
        <w:rPr>
          <w:lang w:val="en-US"/>
        </w:rPr>
        <w:t>Introduction</w:t>
      </w:r>
    </w:p>
    <w:p w:rsidR="00B723F3" w:rsidRPr="00560173" w:rsidRDefault="00E04ACC" w:rsidP="006C6A17">
      <w:pPr>
        <w:ind w:right="-99"/>
        <w:rPr>
          <w:sz w:val="22"/>
          <w:lang w:val="en-GB"/>
        </w:rPr>
      </w:pPr>
      <w:bookmarkStart w:id="0" w:name="OLE_LINK13"/>
      <w:bookmarkStart w:id="1" w:name="OLE_LINK14"/>
      <w:r w:rsidRPr="00325D16">
        <w:rPr>
          <w:sz w:val="22"/>
        </w:rPr>
        <w:t>Positioning enhancements for HetNet scenarios</w:t>
      </w:r>
      <w:r>
        <w:rPr>
          <w:sz w:val="22"/>
        </w:rPr>
        <w:t xml:space="preserve"> were discussed </w:t>
      </w:r>
      <w:r w:rsidR="00B723F3">
        <w:rPr>
          <w:sz w:val="22"/>
        </w:rPr>
        <w:t>i</w:t>
      </w:r>
      <w:r>
        <w:rPr>
          <w:sz w:val="22"/>
        </w:rPr>
        <w:t>n previous meetings</w:t>
      </w:r>
      <w:r w:rsidR="00AA175F">
        <w:rPr>
          <w:lang w:eastAsia="ja-JP"/>
        </w:rPr>
        <w:t xml:space="preserve">. </w:t>
      </w:r>
      <w:r w:rsidR="00DC6446">
        <w:rPr>
          <w:lang w:eastAsia="ja-JP"/>
        </w:rPr>
        <w:t>A summary of these proposed solution</w:t>
      </w:r>
      <w:r w:rsidR="008D1EC2">
        <w:rPr>
          <w:lang w:eastAsia="ja-JP"/>
        </w:rPr>
        <w:t>s</w:t>
      </w:r>
      <w:r w:rsidR="00DC6446">
        <w:rPr>
          <w:lang w:eastAsia="ja-JP"/>
        </w:rPr>
        <w:t xml:space="preserve"> can be found in [1]. </w:t>
      </w:r>
      <w:r w:rsidR="00AA175F">
        <w:rPr>
          <w:sz w:val="22"/>
        </w:rPr>
        <w:t xml:space="preserve">In the following, we present our view on </w:t>
      </w:r>
      <w:r w:rsidR="0006105E">
        <w:rPr>
          <w:sz w:val="22"/>
        </w:rPr>
        <w:t xml:space="preserve">how to deal with the issues of </w:t>
      </w:r>
      <w:r w:rsidR="00DC6446">
        <w:rPr>
          <w:sz w:val="22"/>
        </w:rPr>
        <w:t>RRH</w:t>
      </w:r>
      <w:r w:rsidR="0006105E">
        <w:rPr>
          <w:sz w:val="22"/>
        </w:rPr>
        <w:t>s with the same PCI</w:t>
      </w:r>
      <w:r w:rsidR="00DC6446">
        <w:rPr>
          <w:sz w:val="22"/>
        </w:rPr>
        <w:t>.</w:t>
      </w:r>
    </w:p>
    <w:p w:rsidR="00C0439A" w:rsidRDefault="00C97137" w:rsidP="00C0439A">
      <w:pPr>
        <w:pStyle w:val="Heading1"/>
        <w:pBdr>
          <w:top w:val="single" w:sz="12" w:space="4" w:color="auto"/>
        </w:pBdr>
      </w:pPr>
      <w:r>
        <w:t>Discussion</w:t>
      </w:r>
    </w:p>
    <w:p w:rsidR="000566E0" w:rsidRPr="000566E0" w:rsidRDefault="000566E0" w:rsidP="000566E0">
      <w:pPr>
        <w:pStyle w:val="Heading2"/>
      </w:pPr>
      <w:r>
        <w:t>Proposed Solutions</w:t>
      </w:r>
    </w:p>
    <w:bookmarkEnd w:id="0"/>
    <w:bookmarkEnd w:id="1"/>
    <w:p w:rsidR="00407161" w:rsidRDefault="00DC6446" w:rsidP="00407161">
      <w:pPr>
        <w:rPr>
          <w:lang w:val="en-GB" w:eastAsia="ja-JP"/>
        </w:rPr>
      </w:pPr>
      <w:r>
        <w:rPr>
          <w:lang w:val="en-GB" w:eastAsia="ja-JP"/>
        </w:rPr>
        <w:t>O</w:t>
      </w:r>
      <w:r w:rsidR="0006105E">
        <w:rPr>
          <w:lang w:val="en-GB" w:eastAsia="ja-JP"/>
        </w:rPr>
        <w:t xml:space="preserve">ne of the key issues on </w:t>
      </w:r>
      <w:r w:rsidR="0006105E" w:rsidRPr="00237FA0">
        <w:rPr>
          <w:lang w:val="en-GB" w:eastAsia="ja-JP"/>
        </w:rPr>
        <w:t xml:space="preserve">OTDOA </w:t>
      </w:r>
      <w:r w:rsidR="0006105E">
        <w:rPr>
          <w:lang w:val="en-GB" w:eastAsia="ja-JP"/>
        </w:rPr>
        <w:t>p</w:t>
      </w:r>
      <w:r w:rsidR="0006105E" w:rsidRPr="0006105E">
        <w:rPr>
          <w:lang w:val="en-GB" w:eastAsia="ja-JP"/>
        </w:rPr>
        <w:t xml:space="preserve">ositioning enhancements for HetNet scenarios </w:t>
      </w:r>
      <w:r w:rsidR="0006105E">
        <w:rPr>
          <w:lang w:val="en-GB" w:eastAsia="ja-JP"/>
        </w:rPr>
        <w:t xml:space="preserve">is how to deal with the </w:t>
      </w:r>
      <w:r w:rsidR="00237FA0" w:rsidRPr="00237FA0">
        <w:rPr>
          <w:lang w:val="en-GB" w:eastAsia="ja-JP"/>
        </w:rPr>
        <w:t>RRH</w:t>
      </w:r>
      <w:r w:rsidR="0006105E">
        <w:rPr>
          <w:lang w:val="en-GB" w:eastAsia="ja-JP"/>
        </w:rPr>
        <w:t>s</w:t>
      </w:r>
      <w:r w:rsidR="00237FA0" w:rsidRPr="00237FA0">
        <w:rPr>
          <w:lang w:val="en-GB" w:eastAsia="ja-JP"/>
        </w:rPr>
        <w:t xml:space="preserve"> </w:t>
      </w:r>
      <w:r w:rsidR="0006105E">
        <w:rPr>
          <w:lang w:val="en-GB" w:eastAsia="ja-JP"/>
        </w:rPr>
        <w:t>with the same PCI</w:t>
      </w:r>
      <w:r w:rsidR="00997286">
        <w:rPr>
          <w:lang w:val="en-GB" w:eastAsia="ja-JP"/>
        </w:rPr>
        <w:t>, in particular distributed antenna system (DAS) which the signals to each antenna are broadcasted and could not be distinguished</w:t>
      </w:r>
      <w:r w:rsidR="0006105E">
        <w:rPr>
          <w:lang w:val="en-GB" w:eastAsia="ja-JP"/>
        </w:rPr>
        <w:t xml:space="preserve">. </w:t>
      </w:r>
      <w:r>
        <w:rPr>
          <w:lang w:val="en-GB" w:eastAsia="ja-JP"/>
        </w:rPr>
        <w:t xml:space="preserve">A </w:t>
      </w:r>
      <w:r w:rsidR="00237FA0">
        <w:rPr>
          <w:lang w:val="en-GB" w:eastAsia="ja-JP"/>
        </w:rPr>
        <w:t xml:space="preserve">number of </w:t>
      </w:r>
      <w:r>
        <w:rPr>
          <w:lang w:val="en-GB" w:eastAsia="ja-JP"/>
        </w:rPr>
        <w:t>solutions</w:t>
      </w:r>
      <w:r w:rsidR="00237FA0">
        <w:rPr>
          <w:lang w:val="en-GB" w:eastAsia="ja-JP"/>
        </w:rPr>
        <w:t xml:space="preserve"> </w:t>
      </w:r>
      <w:r w:rsidR="0006105E">
        <w:rPr>
          <w:lang w:val="en-GB" w:eastAsia="ja-JP"/>
        </w:rPr>
        <w:t xml:space="preserve">were proposed to </w:t>
      </w:r>
      <w:r w:rsidR="0006105E" w:rsidRPr="00237FA0">
        <w:rPr>
          <w:lang w:val="en-GB" w:eastAsia="ja-JP"/>
        </w:rPr>
        <w:t xml:space="preserve">distinguish the measured </w:t>
      </w:r>
      <w:r w:rsidR="0006105E">
        <w:rPr>
          <w:lang w:val="en-GB" w:eastAsia="ja-JP"/>
        </w:rPr>
        <w:t>PRS signals from different RRHs</w:t>
      </w:r>
      <w:r>
        <w:rPr>
          <w:lang w:val="en-GB" w:eastAsia="ja-JP"/>
        </w:rPr>
        <w:t>, which are summarized in [1</w:t>
      </w:r>
      <w:r w:rsidR="00407161">
        <w:rPr>
          <w:lang w:val="en-GB" w:eastAsia="ja-JP"/>
        </w:rPr>
        <w:t>]</w:t>
      </w:r>
      <w:r w:rsidR="0006105E">
        <w:rPr>
          <w:lang w:val="en-GB" w:eastAsia="ja-JP"/>
        </w:rPr>
        <w:t>, and copied in the following</w:t>
      </w:r>
      <w:r w:rsidR="00606970">
        <w:rPr>
          <w:lang w:val="en-GB" w:eastAsia="ja-JP"/>
        </w:rPr>
        <w:t xml:space="preserve">: </w:t>
      </w:r>
    </w:p>
    <w:p w:rsidR="00606970" w:rsidRPr="00BF2EA1" w:rsidRDefault="00606970" w:rsidP="00606970">
      <w:pPr>
        <w:pStyle w:val="ListParagraph"/>
        <w:numPr>
          <w:ilvl w:val="0"/>
          <w:numId w:val="29"/>
        </w:numPr>
        <w:spacing w:after="0"/>
        <w:jc w:val="both"/>
        <w:textAlignment w:val="baseline"/>
        <w:rPr>
          <w:i/>
          <w:sz w:val="22"/>
          <w:szCs w:val="22"/>
        </w:rPr>
      </w:pPr>
      <w:r w:rsidRPr="00BF2EA1">
        <w:rPr>
          <w:i/>
          <w:color w:val="000000"/>
          <w:kern w:val="24"/>
          <w:sz w:val="22"/>
          <w:szCs w:val="22"/>
          <w:eastAsianLayout w:id="701654784"/>
        </w:rPr>
        <w:t>Candidate solutions:</w:t>
      </w:r>
    </w:p>
    <w:p w:rsidR="00606970" w:rsidRPr="00BF2EA1" w:rsidRDefault="00606970" w:rsidP="00606970">
      <w:pPr>
        <w:pStyle w:val="NormalWeb"/>
        <w:spacing w:after="0"/>
        <w:ind w:left="1166" w:hanging="446"/>
        <w:jc w:val="both"/>
        <w:textAlignment w:val="baseline"/>
        <w:rPr>
          <w:i/>
          <w:sz w:val="22"/>
          <w:szCs w:val="22"/>
        </w:rPr>
      </w:pPr>
      <w:r w:rsidRPr="00BF2EA1">
        <w:rPr>
          <w:i/>
          <w:color w:val="000000"/>
          <w:kern w:val="24"/>
          <w:sz w:val="22"/>
          <w:szCs w:val="22"/>
          <w:eastAsianLayout w:id="701654785"/>
        </w:rPr>
        <w:t>-</w:t>
      </w:r>
      <w:r w:rsidRPr="00BF2EA1">
        <w:rPr>
          <w:rFonts w:hint="eastAsia"/>
          <w:i/>
          <w:color w:val="000000"/>
          <w:kern w:val="24"/>
          <w:sz w:val="22"/>
          <w:szCs w:val="22"/>
          <w:lang w:eastAsia="zh-CN"/>
          <w:eastAsianLayout w:id="701654785"/>
        </w:rPr>
        <w:t xml:space="preserve"> </w:t>
      </w:r>
      <w:r>
        <w:rPr>
          <w:rFonts w:hint="eastAsia"/>
          <w:i/>
          <w:color w:val="000000"/>
          <w:kern w:val="24"/>
          <w:sz w:val="22"/>
          <w:szCs w:val="22"/>
          <w:lang w:eastAsia="zh-CN"/>
          <w:eastAsianLayout w:id="701654785"/>
        </w:rPr>
        <w:tab/>
      </w:r>
      <w:r w:rsidRPr="00BF2EA1">
        <w:rPr>
          <w:i/>
          <w:color w:val="000000"/>
          <w:kern w:val="24"/>
          <w:sz w:val="22"/>
          <w:szCs w:val="22"/>
          <w:eastAsianLayout w:id="701654785"/>
        </w:rPr>
        <w:t>Different time-domain configurations associated with different RRHs using the same PCI</w:t>
      </w:r>
    </w:p>
    <w:p w:rsidR="00606970" w:rsidRPr="00BF2EA1" w:rsidRDefault="00606970" w:rsidP="00606970">
      <w:pPr>
        <w:pStyle w:val="NormalWeb"/>
        <w:spacing w:after="0"/>
        <w:ind w:left="1166" w:hanging="446"/>
        <w:jc w:val="both"/>
        <w:textAlignment w:val="baseline"/>
        <w:rPr>
          <w:i/>
          <w:sz w:val="22"/>
          <w:szCs w:val="22"/>
        </w:rPr>
      </w:pPr>
      <w:r w:rsidRPr="00BF2EA1">
        <w:rPr>
          <w:i/>
          <w:color w:val="000000"/>
          <w:kern w:val="24"/>
          <w:sz w:val="22"/>
          <w:szCs w:val="22"/>
          <w:eastAsianLayout w:id="701654786"/>
        </w:rPr>
        <w:t xml:space="preserve">- </w:t>
      </w:r>
      <w:r>
        <w:rPr>
          <w:rFonts w:hint="eastAsia"/>
          <w:i/>
          <w:color w:val="000000"/>
          <w:kern w:val="24"/>
          <w:sz w:val="22"/>
          <w:szCs w:val="22"/>
          <w:lang w:eastAsia="zh-CN"/>
          <w:eastAsianLayout w:id="701654786"/>
        </w:rPr>
        <w:tab/>
      </w:r>
      <w:r w:rsidRPr="00BF2EA1">
        <w:rPr>
          <w:i/>
          <w:color w:val="000000"/>
          <w:kern w:val="24"/>
          <w:sz w:val="22"/>
          <w:szCs w:val="22"/>
          <w:eastAsianLayout w:id="701654786"/>
        </w:rPr>
        <w:t>Generating different signal sequences from different RRHs</w:t>
      </w:r>
    </w:p>
    <w:p w:rsidR="00606970" w:rsidRPr="00BF2EA1" w:rsidRDefault="00606970" w:rsidP="00606970">
      <w:pPr>
        <w:pStyle w:val="ListParagraph"/>
        <w:numPr>
          <w:ilvl w:val="0"/>
          <w:numId w:val="30"/>
        </w:numPr>
        <w:spacing w:after="0"/>
        <w:jc w:val="both"/>
        <w:textAlignment w:val="baseline"/>
        <w:rPr>
          <w:i/>
          <w:sz w:val="22"/>
          <w:szCs w:val="22"/>
        </w:rPr>
      </w:pPr>
      <w:r w:rsidRPr="00BF2EA1">
        <w:rPr>
          <w:i/>
          <w:color w:val="000000"/>
          <w:kern w:val="24"/>
          <w:sz w:val="22"/>
          <w:szCs w:val="22"/>
          <w:lang w:val="en-GB"/>
          <w:eastAsianLayout w:id="701655040"/>
        </w:rPr>
        <w:t>Solution 1: Non-overlapping time-separated positioning occasions</w:t>
      </w:r>
    </w:p>
    <w:p w:rsidR="00606970" w:rsidRPr="00BF2EA1" w:rsidRDefault="00606970" w:rsidP="00606970">
      <w:pPr>
        <w:pStyle w:val="NormalWeb"/>
        <w:spacing w:after="0"/>
        <w:ind w:left="1166" w:hanging="446"/>
        <w:jc w:val="both"/>
        <w:textAlignment w:val="baseline"/>
        <w:rPr>
          <w:i/>
          <w:sz w:val="22"/>
          <w:szCs w:val="22"/>
        </w:rPr>
      </w:pPr>
      <w:r w:rsidRPr="00BF2EA1">
        <w:rPr>
          <w:i/>
          <w:color w:val="000000"/>
          <w:kern w:val="24"/>
          <w:sz w:val="22"/>
          <w:szCs w:val="22"/>
          <w:eastAsianLayout w:id="701655041"/>
        </w:rPr>
        <w:t>-</w:t>
      </w:r>
      <w:r w:rsidRPr="00BF2EA1">
        <w:rPr>
          <w:i/>
          <w:color w:val="000000"/>
          <w:kern w:val="24"/>
          <w:sz w:val="22"/>
          <w:szCs w:val="22"/>
          <w:eastAsianLayout w:id="701655041"/>
        </w:rPr>
        <w:tab/>
        <w:t>Different RRHs transmit PRS in RRH-specific positioning occasions</w:t>
      </w:r>
    </w:p>
    <w:p w:rsidR="00606970" w:rsidRPr="00BF2EA1" w:rsidRDefault="00606970" w:rsidP="00606970">
      <w:pPr>
        <w:pStyle w:val="NormalWeb"/>
        <w:spacing w:after="0"/>
        <w:ind w:left="1166" w:hanging="446"/>
        <w:jc w:val="both"/>
        <w:textAlignment w:val="baseline"/>
        <w:rPr>
          <w:i/>
          <w:sz w:val="22"/>
          <w:szCs w:val="22"/>
        </w:rPr>
      </w:pPr>
      <w:r w:rsidRPr="00BF2EA1">
        <w:rPr>
          <w:i/>
          <w:color w:val="000000"/>
          <w:kern w:val="24"/>
          <w:sz w:val="22"/>
          <w:szCs w:val="22"/>
          <w:eastAsianLayout w:id="701655042"/>
        </w:rPr>
        <w:t>-</w:t>
      </w:r>
      <w:r w:rsidRPr="00BF2EA1">
        <w:rPr>
          <w:i/>
          <w:color w:val="000000"/>
          <w:kern w:val="24"/>
          <w:sz w:val="22"/>
          <w:szCs w:val="22"/>
          <w:eastAsianLayout w:id="701655042"/>
        </w:rPr>
        <w:tab/>
        <w:t>Same PRS periodicity may be assumed for RRHs in the same cell</w:t>
      </w:r>
    </w:p>
    <w:p w:rsidR="00606970" w:rsidRPr="00BF2EA1" w:rsidRDefault="00606970" w:rsidP="00606970">
      <w:pPr>
        <w:pStyle w:val="NormalWeb"/>
        <w:spacing w:after="0"/>
        <w:ind w:left="1166" w:hanging="446"/>
        <w:jc w:val="both"/>
        <w:textAlignment w:val="baseline"/>
        <w:rPr>
          <w:i/>
          <w:sz w:val="22"/>
          <w:szCs w:val="22"/>
        </w:rPr>
      </w:pPr>
      <w:r w:rsidRPr="00BF2EA1">
        <w:rPr>
          <w:i/>
          <w:color w:val="000000"/>
          <w:kern w:val="24"/>
          <w:sz w:val="22"/>
          <w:szCs w:val="22"/>
          <w:eastAsianLayout w:id="701655043"/>
        </w:rPr>
        <w:t>-</w:t>
      </w:r>
      <w:r w:rsidRPr="00BF2EA1">
        <w:rPr>
          <w:i/>
          <w:color w:val="000000"/>
          <w:kern w:val="24"/>
          <w:sz w:val="22"/>
          <w:szCs w:val="22"/>
          <w:eastAsianLayout w:id="701655043"/>
        </w:rPr>
        <w:tab/>
        <w:t>Some RRHs within the same cell may have the same PRS offset</w:t>
      </w:r>
    </w:p>
    <w:p w:rsidR="00606970" w:rsidRPr="00BF2EA1" w:rsidRDefault="00606970" w:rsidP="00606970">
      <w:pPr>
        <w:pStyle w:val="NormalWeb"/>
        <w:spacing w:after="0"/>
        <w:ind w:left="1166" w:hanging="446"/>
        <w:jc w:val="both"/>
        <w:textAlignment w:val="baseline"/>
        <w:rPr>
          <w:i/>
          <w:sz w:val="22"/>
          <w:szCs w:val="22"/>
        </w:rPr>
      </w:pPr>
      <w:r w:rsidRPr="00BF2EA1">
        <w:rPr>
          <w:i/>
          <w:color w:val="000000"/>
          <w:kern w:val="24"/>
          <w:sz w:val="22"/>
          <w:szCs w:val="22"/>
          <w:eastAsianLayout w:id="701655044"/>
        </w:rPr>
        <w:t>-</w:t>
      </w:r>
      <w:r w:rsidRPr="00BF2EA1">
        <w:rPr>
          <w:i/>
          <w:color w:val="000000"/>
          <w:kern w:val="24"/>
          <w:sz w:val="22"/>
          <w:szCs w:val="22"/>
          <w:eastAsianLayout w:id="701655044"/>
        </w:rPr>
        <w:tab/>
        <w:t xml:space="preserve">Positioning occasions of a cell may be a union of the cell’s RRHs’ positioning occasions. Positioning occasions of different intra-frequency cells may be aligned, as in Rel-9 </w:t>
      </w:r>
    </w:p>
    <w:p w:rsidR="00606970" w:rsidRPr="00BF2EA1" w:rsidRDefault="00606970" w:rsidP="00606970">
      <w:pPr>
        <w:pStyle w:val="ListParagraph"/>
        <w:numPr>
          <w:ilvl w:val="0"/>
          <w:numId w:val="31"/>
        </w:numPr>
        <w:snapToGrid w:val="0"/>
        <w:spacing w:after="0"/>
        <w:jc w:val="both"/>
        <w:textAlignment w:val="baseline"/>
        <w:rPr>
          <w:i/>
          <w:sz w:val="22"/>
          <w:szCs w:val="22"/>
        </w:rPr>
      </w:pPr>
      <w:r w:rsidRPr="00BF2EA1">
        <w:rPr>
          <w:i/>
          <w:color w:val="000000"/>
          <w:kern w:val="24"/>
          <w:sz w:val="22"/>
          <w:szCs w:val="22"/>
          <w:lang w:val="en-GB"/>
          <w:eastAsianLayout w:id="701655552"/>
        </w:rPr>
        <w:t>Solution 2: Different RRHs transmit the same PRS in different subframes of the same positioning occasion</w:t>
      </w:r>
    </w:p>
    <w:p w:rsidR="00606970" w:rsidRPr="00BF2EA1" w:rsidRDefault="00606970" w:rsidP="00606970">
      <w:pPr>
        <w:pStyle w:val="NormalWeb"/>
        <w:spacing w:after="0"/>
        <w:ind w:left="1166" w:hanging="446"/>
        <w:jc w:val="both"/>
        <w:textAlignment w:val="baseline"/>
        <w:rPr>
          <w:i/>
          <w:color w:val="000000"/>
          <w:kern w:val="24"/>
          <w:sz w:val="22"/>
          <w:szCs w:val="22"/>
          <w:eastAsianLayout w:id="701655041"/>
        </w:rPr>
      </w:pPr>
      <w:r w:rsidRPr="00BF2EA1">
        <w:rPr>
          <w:i/>
          <w:color w:val="000000"/>
          <w:kern w:val="24"/>
          <w:sz w:val="22"/>
          <w:szCs w:val="22"/>
          <w:eastAsianLayout w:id="701655041"/>
        </w:rPr>
        <w:t>-</w:t>
      </w:r>
      <w:r w:rsidRPr="00BF2EA1">
        <w:rPr>
          <w:i/>
          <w:color w:val="000000"/>
          <w:kern w:val="24"/>
          <w:sz w:val="22"/>
          <w:szCs w:val="22"/>
          <w:eastAsianLayout w:id="701655041"/>
        </w:rPr>
        <w:tab/>
        <w:t xml:space="preserve">Subframe level separating can be understood that </w:t>
      </w:r>
      <w:r w:rsidRPr="00BF2EA1">
        <w:rPr>
          <w:i/>
          <w:color w:val="000000"/>
          <w:kern w:val="24"/>
          <w:sz w:val="22"/>
          <w:szCs w:val="22"/>
          <w:eastAsianLayout w:id="701655041"/>
        </w:rPr>
        <w:tab/>
        <w:t xml:space="preserve">different RRHs transmit PRS in different subframe </w:t>
      </w:r>
      <w:r w:rsidRPr="00BF2EA1">
        <w:rPr>
          <w:i/>
          <w:color w:val="000000"/>
          <w:kern w:val="24"/>
          <w:sz w:val="22"/>
          <w:szCs w:val="22"/>
          <w:eastAsianLayout w:id="701655041"/>
        </w:rPr>
        <w:tab/>
        <w:t xml:space="preserve">within each positioning measurement occasion </w:t>
      </w:r>
      <w:r w:rsidRPr="00BF2EA1">
        <w:rPr>
          <w:i/>
          <w:color w:val="000000"/>
          <w:kern w:val="24"/>
          <w:sz w:val="22"/>
          <w:szCs w:val="22"/>
          <w:eastAsianLayout w:id="701655041"/>
        </w:rPr>
        <w:tab/>
        <w:t xml:space="preserve">period. </w:t>
      </w:r>
    </w:p>
    <w:p w:rsidR="00606970" w:rsidRPr="00BF2EA1" w:rsidRDefault="00606970" w:rsidP="00606970">
      <w:pPr>
        <w:pStyle w:val="NormalWeb"/>
        <w:spacing w:after="0"/>
        <w:ind w:left="1166" w:hanging="446"/>
        <w:jc w:val="both"/>
        <w:textAlignment w:val="baseline"/>
        <w:rPr>
          <w:i/>
          <w:color w:val="000000"/>
          <w:kern w:val="24"/>
          <w:sz w:val="22"/>
          <w:szCs w:val="22"/>
          <w:eastAsianLayout w:id="701655041"/>
        </w:rPr>
      </w:pPr>
      <w:r w:rsidRPr="00BF2EA1">
        <w:rPr>
          <w:i/>
          <w:color w:val="000000"/>
          <w:kern w:val="24"/>
          <w:sz w:val="22"/>
          <w:szCs w:val="22"/>
          <w:eastAsianLayout w:id="701655041"/>
        </w:rPr>
        <w:t>-</w:t>
      </w:r>
      <w:r w:rsidRPr="00BF2EA1">
        <w:rPr>
          <w:i/>
          <w:color w:val="000000"/>
          <w:kern w:val="24"/>
          <w:sz w:val="22"/>
          <w:szCs w:val="22"/>
          <w:eastAsianLayout w:id="701655041"/>
        </w:rPr>
        <w:tab/>
        <w:t>In this possible solut</w:t>
      </w:r>
      <w:r w:rsidR="001D68F0">
        <w:rPr>
          <w:i/>
          <w:color w:val="000000"/>
          <w:kern w:val="24"/>
          <w:sz w:val="22"/>
          <w:szCs w:val="22"/>
          <w:eastAsianLayout w:id="701655041"/>
        </w:rPr>
        <w:t xml:space="preserve">ion, the RRH index is combined </w:t>
      </w:r>
      <w:r w:rsidRPr="00BF2EA1">
        <w:rPr>
          <w:i/>
          <w:color w:val="000000"/>
          <w:kern w:val="24"/>
          <w:sz w:val="22"/>
          <w:szCs w:val="22"/>
          <w:eastAsianLayout w:id="701655041"/>
        </w:rPr>
        <w:t>with a specific prs-Su</w:t>
      </w:r>
      <w:r w:rsidR="001D68F0">
        <w:rPr>
          <w:i/>
          <w:color w:val="000000"/>
          <w:kern w:val="24"/>
          <w:sz w:val="22"/>
          <w:szCs w:val="22"/>
          <w:eastAsianLayout w:id="701655041"/>
        </w:rPr>
        <w:t xml:space="preserve">bframeOffset-r13 to indicate a </w:t>
      </w:r>
      <w:r w:rsidRPr="00BF2EA1">
        <w:rPr>
          <w:i/>
          <w:color w:val="000000"/>
          <w:kern w:val="24"/>
          <w:sz w:val="22"/>
          <w:szCs w:val="22"/>
          <w:eastAsianLayout w:id="701655041"/>
        </w:rPr>
        <w:t>specific RRH.</w:t>
      </w:r>
    </w:p>
    <w:p w:rsidR="00606970" w:rsidRPr="00BF2EA1" w:rsidRDefault="00606970" w:rsidP="00606970">
      <w:pPr>
        <w:pStyle w:val="ListParagraph"/>
        <w:numPr>
          <w:ilvl w:val="0"/>
          <w:numId w:val="32"/>
        </w:numPr>
        <w:spacing w:after="0"/>
        <w:jc w:val="both"/>
        <w:textAlignment w:val="baseline"/>
        <w:rPr>
          <w:i/>
          <w:sz w:val="22"/>
          <w:szCs w:val="22"/>
        </w:rPr>
      </w:pPr>
      <w:r w:rsidRPr="00BF2EA1">
        <w:rPr>
          <w:i/>
          <w:color w:val="000000"/>
          <w:kern w:val="24"/>
          <w:sz w:val="22"/>
          <w:szCs w:val="22"/>
          <w:lang w:val="en-GB"/>
          <w:eastAsianLayout w:id="701656064"/>
        </w:rPr>
        <w:t>Solution 3: Different PRS sequences for different RRHs in the same cell</w:t>
      </w:r>
    </w:p>
    <w:p w:rsidR="00606970" w:rsidRPr="00BF2EA1" w:rsidRDefault="00606970" w:rsidP="00606970">
      <w:pPr>
        <w:pStyle w:val="NormalWeb"/>
        <w:spacing w:after="0"/>
        <w:ind w:left="1166" w:hanging="446"/>
        <w:jc w:val="both"/>
        <w:textAlignment w:val="baseline"/>
        <w:rPr>
          <w:i/>
          <w:sz w:val="22"/>
          <w:szCs w:val="22"/>
        </w:rPr>
      </w:pPr>
      <w:r w:rsidRPr="00BF2EA1">
        <w:rPr>
          <w:i/>
          <w:color w:val="000000"/>
          <w:kern w:val="24"/>
          <w:sz w:val="22"/>
          <w:szCs w:val="22"/>
          <w:eastAsianLayout w:id="701656065"/>
        </w:rPr>
        <w:t>-</w:t>
      </w:r>
      <w:r w:rsidRPr="00BF2EA1">
        <w:rPr>
          <w:i/>
          <w:color w:val="000000"/>
          <w:kern w:val="24"/>
          <w:sz w:val="22"/>
          <w:szCs w:val="22"/>
          <w:eastAsianLayout w:id="701656065"/>
        </w:rPr>
        <w:tab/>
        <w:t>Option A: PRS sequence may be based on a ‘fake’ cell ID which is associated with an RRH; different such cell IDs may be associated with different RRHs in the same cell</w:t>
      </w:r>
    </w:p>
    <w:p w:rsidR="00606970" w:rsidRPr="00BF2EA1" w:rsidRDefault="00606970" w:rsidP="00606970">
      <w:pPr>
        <w:pStyle w:val="NormalWeb"/>
        <w:spacing w:after="0"/>
        <w:ind w:left="1166" w:hanging="446"/>
        <w:jc w:val="both"/>
        <w:textAlignment w:val="baseline"/>
        <w:rPr>
          <w:i/>
          <w:sz w:val="22"/>
          <w:szCs w:val="22"/>
        </w:rPr>
      </w:pPr>
      <w:r w:rsidRPr="00BF2EA1">
        <w:rPr>
          <w:i/>
          <w:color w:val="000000"/>
          <w:kern w:val="24"/>
          <w:sz w:val="22"/>
          <w:szCs w:val="22"/>
          <w:eastAsianLayout w:id="701656066"/>
        </w:rPr>
        <w:t>-</w:t>
      </w:r>
      <w:r w:rsidRPr="00BF2EA1">
        <w:rPr>
          <w:i/>
          <w:color w:val="000000"/>
          <w:kern w:val="24"/>
          <w:sz w:val="22"/>
          <w:szCs w:val="22"/>
          <w:eastAsianLayout w:id="701656066"/>
        </w:rPr>
        <w:tab/>
        <w:t>Option B: PRS sequence may be scrambled with RRH ID</w:t>
      </w:r>
    </w:p>
    <w:p w:rsidR="00606970" w:rsidRPr="00BF2EA1" w:rsidRDefault="00606970" w:rsidP="00606970">
      <w:pPr>
        <w:pStyle w:val="ListParagraph"/>
        <w:numPr>
          <w:ilvl w:val="0"/>
          <w:numId w:val="33"/>
        </w:numPr>
        <w:spacing w:after="0"/>
        <w:ind w:hanging="357"/>
        <w:jc w:val="both"/>
        <w:textAlignment w:val="baseline"/>
        <w:rPr>
          <w:rFonts w:eastAsia="MS PGothic"/>
          <w:i/>
          <w:sz w:val="22"/>
          <w:szCs w:val="22"/>
        </w:rPr>
      </w:pPr>
      <w:r w:rsidRPr="00BF2EA1">
        <w:rPr>
          <w:rFonts w:eastAsia="MS PGothic"/>
          <w:i/>
          <w:color w:val="000000"/>
          <w:kern w:val="24"/>
          <w:sz w:val="22"/>
          <w:szCs w:val="22"/>
          <w:lang w:val="en-GB"/>
          <w:eastAsianLayout w:id="701656320"/>
        </w:rPr>
        <w:t xml:space="preserve">Solution 4: </w:t>
      </w:r>
      <w:r w:rsidRPr="00BF2EA1">
        <w:rPr>
          <w:rFonts w:eastAsia="MS PGothic"/>
          <w:i/>
          <w:color w:val="000000"/>
          <w:kern w:val="24"/>
          <w:sz w:val="22"/>
          <w:szCs w:val="22"/>
          <w:eastAsianLayout w:id="701656321"/>
        </w:rPr>
        <w:t>New RRH-specific RS</w:t>
      </w:r>
    </w:p>
    <w:p w:rsidR="00606970" w:rsidRPr="00BF2EA1" w:rsidRDefault="00606970" w:rsidP="00606970">
      <w:pPr>
        <w:pStyle w:val="NormalWeb"/>
        <w:spacing w:after="0"/>
        <w:ind w:left="1166" w:hanging="446"/>
        <w:jc w:val="both"/>
        <w:textAlignment w:val="baseline"/>
        <w:rPr>
          <w:i/>
          <w:color w:val="000000"/>
          <w:kern w:val="24"/>
          <w:sz w:val="22"/>
          <w:szCs w:val="22"/>
          <w:eastAsianLayout w:id="701655041"/>
        </w:rPr>
      </w:pPr>
      <w:r w:rsidRPr="00BF2EA1">
        <w:rPr>
          <w:rFonts w:hint="eastAsia"/>
          <w:i/>
          <w:color w:val="000000"/>
          <w:kern w:val="24"/>
          <w:sz w:val="22"/>
          <w:szCs w:val="22"/>
          <w:eastAsianLayout w:id="701655041"/>
        </w:rPr>
        <w:t xml:space="preserve">- </w:t>
      </w:r>
      <w:r>
        <w:rPr>
          <w:rFonts w:hint="eastAsia"/>
          <w:i/>
          <w:color w:val="000000"/>
          <w:kern w:val="24"/>
          <w:sz w:val="22"/>
          <w:szCs w:val="22"/>
          <w:lang w:eastAsia="zh-CN"/>
          <w:eastAsianLayout w:id="701655041"/>
        </w:rPr>
        <w:tab/>
      </w:r>
      <w:r w:rsidRPr="00BF2EA1">
        <w:rPr>
          <w:i/>
          <w:color w:val="000000"/>
          <w:kern w:val="24"/>
          <w:sz w:val="22"/>
          <w:szCs w:val="22"/>
          <w:eastAsianLayout w:id="701655041"/>
        </w:rPr>
        <w:t xml:space="preserve">New RRH specific RS may be introduced, e.g. CSI-RS </w:t>
      </w:r>
    </w:p>
    <w:p w:rsidR="00606970" w:rsidRPr="00BF2EA1" w:rsidRDefault="00606970" w:rsidP="00606970">
      <w:pPr>
        <w:pStyle w:val="NormalWeb"/>
        <w:spacing w:after="120"/>
        <w:ind w:left="1168" w:hanging="448"/>
        <w:jc w:val="both"/>
        <w:textAlignment w:val="baseline"/>
        <w:rPr>
          <w:i/>
          <w:color w:val="000000"/>
          <w:kern w:val="24"/>
          <w:sz w:val="22"/>
          <w:szCs w:val="22"/>
          <w:eastAsianLayout w:id="701655041"/>
        </w:rPr>
      </w:pPr>
      <w:r>
        <w:rPr>
          <w:rFonts w:hint="eastAsia"/>
          <w:i/>
          <w:color w:val="000000"/>
          <w:kern w:val="24"/>
          <w:sz w:val="22"/>
          <w:szCs w:val="22"/>
          <w:lang w:eastAsia="zh-CN"/>
        </w:rPr>
        <w:t>-</w:t>
      </w:r>
      <w:r>
        <w:rPr>
          <w:rFonts w:hint="eastAsia"/>
          <w:i/>
          <w:color w:val="000000"/>
          <w:kern w:val="24"/>
          <w:sz w:val="22"/>
          <w:szCs w:val="22"/>
          <w:lang w:eastAsia="zh-CN"/>
        </w:rPr>
        <w:tab/>
      </w:r>
      <w:r w:rsidRPr="00BF2EA1">
        <w:rPr>
          <w:i/>
          <w:color w:val="000000"/>
          <w:kern w:val="24"/>
          <w:sz w:val="22"/>
          <w:szCs w:val="22"/>
          <w:eastAsianLayout w:id="701655041"/>
        </w:rPr>
        <w:t>CSI-RS could be configured for positioning purpose</w:t>
      </w:r>
    </w:p>
    <w:p w:rsidR="00606970" w:rsidRDefault="00606970" w:rsidP="00606970">
      <w:pPr>
        <w:pStyle w:val="Heading2"/>
      </w:pPr>
      <w:r>
        <w:t>Discussion of Proposed Solutions</w:t>
      </w:r>
    </w:p>
    <w:p w:rsidR="00BB0686" w:rsidRDefault="00FA11E3" w:rsidP="00DC6446">
      <w:pPr>
        <w:rPr>
          <w:lang w:val="en-GB" w:eastAsia="ja-JP"/>
        </w:rPr>
      </w:pPr>
      <w:r>
        <w:rPr>
          <w:lang w:val="en-GB" w:eastAsia="ja-JP"/>
        </w:rPr>
        <w:t>T</w:t>
      </w:r>
      <w:r w:rsidR="0012460E">
        <w:rPr>
          <w:lang w:val="en-GB" w:eastAsia="ja-JP"/>
        </w:rPr>
        <w:t>he proposed solutions</w:t>
      </w:r>
      <w:r w:rsidR="008D1EC2">
        <w:rPr>
          <w:lang w:val="en-GB" w:eastAsia="ja-JP"/>
        </w:rPr>
        <w:t xml:space="preserve"> presented in previous section for </w:t>
      </w:r>
      <w:r w:rsidR="0012460E">
        <w:rPr>
          <w:lang w:val="en-GB" w:eastAsia="ja-JP"/>
        </w:rPr>
        <w:t xml:space="preserve">the problem of RRH PRS signals with the same PCI, </w:t>
      </w:r>
      <w:r w:rsidR="00BB0686">
        <w:rPr>
          <w:lang w:val="en-GB" w:eastAsia="ja-JP"/>
        </w:rPr>
        <w:t>can be classified into categories</w:t>
      </w:r>
      <w:r w:rsidR="0012460E">
        <w:rPr>
          <w:lang w:val="en-GB" w:eastAsia="ja-JP"/>
        </w:rPr>
        <w:t xml:space="preserve">: </w:t>
      </w:r>
    </w:p>
    <w:p w:rsidR="00BB0686" w:rsidRDefault="00633B82" w:rsidP="00BB0686">
      <w:pPr>
        <w:numPr>
          <w:ilvl w:val="0"/>
          <w:numId w:val="36"/>
        </w:numPr>
        <w:rPr>
          <w:lang w:val="en-GB" w:eastAsia="ja-JP"/>
        </w:rPr>
      </w:pPr>
      <w:r>
        <w:rPr>
          <w:lang w:val="en-GB" w:eastAsia="ja-JP"/>
        </w:rPr>
        <w:t>Time-domain</w:t>
      </w:r>
      <w:r w:rsidR="00FA11E3">
        <w:rPr>
          <w:lang w:val="en-GB" w:eastAsia="ja-JP"/>
        </w:rPr>
        <w:t xml:space="preserve"> based</w:t>
      </w:r>
      <w:r>
        <w:rPr>
          <w:lang w:val="en-GB" w:eastAsia="ja-JP"/>
        </w:rPr>
        <w:t xml:space="preserve">: </w:t>
      </w:r>
      <w:r w:rsidR="0012460E">
        <w:rPr>
          <w:lang w:val="en-GB" w:eastAsia="ja-JP"/>
        </w:rPr>
        <w:t xml:space="preserve">different RRHs send the same PRS signals in different </w:t>
      </w:r>
      <w:r w:rsidR="00BB0686">
        <w:rPr>
          <w:lang w:val="en-GB" w:eastAsia="ja-JP"/>
        </w:rPr>
        <w:t xml:space="preserve">scheduled </w:t>
      </w:r>
      <w:r w:rsidR="0012460E">
        <w:rPr>
          <w:lang w:val="en-GB" w:eastAsia="ja-JP"/>
        </w:rPr>
        <w:t>times; and</w:t>
      </w:r>
      <w:r w:rsidR="00BB0686">
        <w:rPr>
          <w:lang w:val="en-GB" w:eastAsia="ja-JP"/>
        </w:rPr>
        <w:t xml:space="preserve"> </w:t>
      </w:r>
    </w:p>
    <w:p w:rsidR="00BB0686" w:rsidRDefault="00633B82" w:rsidP="00BB0686">
      <w:pPr>
        <w:numPr>
          <w:ilvl w:val="0"/>
          <w:numId w:val="36"/>
        </w:numPr>
        <w:rPr>
          <w:lang w:val="en-GB" w:eastAsia="ja-JP"/>
        </w:rPr>
      </w:pPr>
      <w:r>
        <w:rPr>
          <w:lang w:val="en-GB" w:eastAsia="ja-JP"/>
        </w:rPr>
        <w:t>Signal-domain</w:t>
      </w:r>
      <w:r w:rsidR="00FA11E3">
        <w:rPr>
          <w:lang w:val="en-GB" w:eastAsia="ja-JP"/>
        </w:rPr>
        <w:t xml:space="preserve"> based</w:t>
      </w:r>
      <w:r>
        <w:rPr>
          <w:lang w:val="en-GB" w:eastAsia="ja-JP"/>
        </w:rPr>
        <w:t xml:space="preserve">: </w:t>
      </w:r>
      <w:r w:rsidR="0012460E">
        <w:rPr>
          <w:lang w:val="en-GB" w:eastAsia="ja-JP"/>
        </w:rPr>
        <w:t xml:space="preserve">different RRHs sending different PRS </w:t>
      </w:r>
      <w:r w:rsidR="00BB0686">
        <w:rPr>
          <w:lang w:val="en-GB" w:eastAsia="ja-JP"/>
        </w:rPr>
        <w:t xml:space="preserve">or other reference </w:t>
      </w:r>
      <w:r w:rsidR="0012460E">
        <w:rPr>
          <w:lang w:val="en-GB" w:eastAsia="ja-JP"/>
        </w:rPr>
        <w:t xml:space="preserve">signals. </w:t>
      </w:r>
    </w:p>
    <w:p w:rsidR="008D1EC2" w:rsidRDefault="008D1EC2" w:rsidP="008D1EC2">
      <w:pPr>
        <w:pStyle w:val="Heading3"/>
      </w:pPr>
      <w:r>
        <w:lastRenderedPageBreak/>
        <w:t xml:space="preserve">Analysis of </w:t>
      </w:r>
      <w:r w:rsidR="00502D40">
        <w:t>the proposed t</w:t>
      </w:r>
      <w:r>
        <w:rPr>
          <w:lang w:eastAsia="ja-JP"/>
        </w:rPr>
        <w:t>ime-domain based</w:t>
      </w:r>
      <w:r>
        <w:t xml:space="preserve"> </w:t>
      </w:r>
      <w:r w:rsidR="00502D40">
        <w:t>s</w:t>
      </w:r>
      <w:r>
        <w:t>olutions</w:t>
      </w:r>
    </w:p>
    <w:p w:rsidR="0089004A" w:rsidRDefault="0089004A" w:rsidP="00DC6446">
      <w:pPr>
        <w:rPr>
          <w:lang w:val="en-GB" w:eastAsia="ja-JP"/>
        </w:rPr>
      </w:pPr>
      <w:r w:rsidRPr="0089004A">
        <w:rPr>
          <w:b/>
          <w:lang w:val="en-GB" w:eastAsia="ja-JP"/>
        </w:rPr>
        <w:t>Props</w:t>
      </w:r>
      <w:r>
        <w:rPr>
          <w:lang w:val="en-GB" w:eastAsia="ja-JP"/>
        </w:rPr>
        <w:t xml:space="preserve">: </w:t>
      </w:r>
    </w:p>
    <w:p w:rsidR="0089004A" w:rsidRDefault="006222E9" w:rsidP="00DC6446">
      <w:pPr>
        <w:rPr>
          <w:lang w:val="en-GB" w:eastAsia="ja-JP"/>
        </w:rPr>
      </w:pPr>
      <w:r>
        <w:rPr>
          <w:lang w:val="en-GB" w:eastAsia="ja-JP"/>
        </w:rPr>
        <w:t>The</w:t>
      </w:r>
      <w:r w:rsidR="0089004A">
        <w:rPr>
          <w:lang w:val="en-GB" w:eastAsia="ja-JP"/>
        </w:rPr>
        <w:t>se</w:t>
      </w:r>
      <w:r>
        <w:rPr>
          <w:lang w:val="en-GB" w:eastAsia="ja-JP"/>
        </w:rPr>
        <w:t xml:space="preserve"> proposed </w:t>
      </w:r>
      <w:r w:rsidR="00A42F77" w:rsidRPr="00633B82">
        <w:rPr>
          <w:i/>
          <w:lang w:val="en-GB" w:eastAsia="ja-JP"/>
        </w:rPr>
        <w:t xml:space="preserve">time-domain </w:t>
      </w:r>
      <w:r w:rsidR="00A42F77" w:rsidRPr="00A42F77">
        <w:rPr>
          <w:lang w:val="en-GB" w:eastAsia="ja-JP"/>
        </w:rPr>
        <w:t>based</w:t>
      </w:r>
      <w:r w:rsidR="00A42F77">
        <w:rPr>
          <w:i/>
          <w:lang w:val="en-GB" w:eastAsia="ja-JP"/>
        </w:rPr>
        <w:t xml:space="preserve"> </w:t>
      </w:r>
      <w:r w:rsidR="00B104E9">
        <w:rPr>
          <w:lang w:val="en-GB" w:eastAsia="ja-JP"/>
        </w:rPr>
        <w:t>approach</w:t>
      </w:r>
      <w:r>
        <w:rPr>
          <w:lang w:val="en-GB" w:eastAsia="ja-JP"/>
        </w:rPr>
        <w:t>es do</w:t>
      </w:r>
      <w:r w:rsidR="00B104E9">
        <w:rPr>
          <w:lang w:val="en-GB" w:eastAsia="ja-JP"/>
        </w:rPr>
        <w:t xml:space="preserve"> not change the physical layer </w:t>
      </w:r>
      <w:r>
        <w:rPr>
          <w:lang w:val="en-GB" w:eastAsia="ja-JP"/>
        </w:rPr>
        <w:t xml:space="preserve">specifications. </w:t>
      </w:r>
    </w:p>
    <w:p w:rsidR="0089004A" w:rsidRDefault="0089004A" w:rsidP="00DC6446">
      <w:pPr>
        <w:rPr>
          <w:lang w:val="en-GB" w:eastAsia="ja-JP"/>
        </w:rPr>
      </w:pPr>
      <w:r w:rsidRPr="0089004A">
        <w:rPr>
          <w:b/>
          <w:lang w:val="en-GB" w:eastAsia="ja-JP"/>
        </w:rPr>
        <w:t>Cons</w:t>
      </w:r>
      <w:r>
        <w:rPr>
          <w:lang w:val="en-GB" w:eastAsia="ja-JP"/>
        </w:rPr>
        <w:t xml:space="preserve">: </w:t>
      </w:r>
    </w:p>
    <w:p w:rsidR="00B104E9" w:rsidRDefault="0089004A" w:rsidP="00DC6446">
      <w:pPr>
        <w:rPr>
          <w:lang w:val="en-GB" w:eastAsia="ja-JP"/>
        </w:rPr>
      </w:pPr>
      <w:r w:rsidRPr="0089004A">
        <w:rPr>
          <w:i/>
          <w:lang w:val="en-GB" w:eastAsia="ja-JP"/>
        </w:rPr>
        <w:t>Complexity</w:t>
      </w:r>
      <w:r w:rsidR="003E3EE0">
        <w:rPr>
          <w:i/>
          <w:lang w:val="en-GB" w:eastAsia="ja-JP"/>
        </w:rPr>
        <w:t xml:space="preserve"> analysis</w:t>
      </w:r>
      <w:r>
        <w:rPr>
          <w:lang w:val="en-GB" w:eastAsia="ja-JP"/>
        </w:rPr>
        <w:t xml:space="preserve">. </w:t>
      </w:r>
      <w:r w:rsidR="006222E9">
        <w:rPr>
          <w:lang w:val="en-GB" w:eastAsia="ja-JP"/>
        </w:rPr>
        <w:t>I</w:t>
      </w:r>
      <w:r w:rsidR="00633B82">
        <w:rPr>
          <w:lang w:val="en-GB" w:eastAsia="ja-JP"/>
        </w:rPr>
        <w:t xml:space="preserve">t would need to </w:t>
      </w:r>
      <w:r w:rsidR="006222E9">
        <w:rPr>
          <w:lang w:val="en-GB" w:eastAsia="ja-JP"/>
        </w:rPr>
        <w:t>the</w:t>
      </w:r>
      <w:r w:rsidR="00633B82">
        <w:rPr>
          <w:lang w:val="en-GB" w:eastAsia="ja-JP"/>
        </w:rPr>
        <w:t xml:space="preserve"> changes in higher-layer signalling </w:t>
      </w:r>
      <w:r w:rsidR="006222E9">
        <w:rPr>
          <w:lang w:val="en-GB" w:eastAsia="ja-JP"/>
        </w:rPr>
        <w:t xml:space="preserve">in order to </w:t>
      </w:r>
      <w:r w:rsidR="00633B82">
        <w:rPr>
          <w:lang w:val="en-GB" w:eastAsia="ja-JP"/>
        </w:rPr>
        <w:t xml:space="preserve">make both UE and the RRHs </w:t>
      </w:r>
      <w:r>
        <w:rPr>
          <w:lang w:val="en-GB" w:eastAsia="ja-JP"/>
        </w:rPr>
        <w:t xml:space="preserve">in </w:t>
      </w:r>
      <w:r w:rsidR="006222E9">
        <w:rPr>
          <w:lang w:val="en-GB" w:eastAsia="ja-JP"/>
        </w:rPr>
        <w:t>synch</w:t>
      </w:r>
      <w:r>
        <w:rPr>
          <w:lang w:val="en-GB" w:eastAsia="ja-JP"/>
        </w:rPr>
        <w:t xml:space="preserve"> about the</w:t>
      </w:r>
      <w:r w:rsidR="006222E9">
        <w:rPr>
          <w:lang w:val="en-GB" w:eastAsia="ja-JP"/>
        </w:rPr>
        <w:t xml:space="preserve"> </w:t>
      </w:r>
      <w:r w:rsidR="00633B82">
        <w:rPr>
          <w:lang w:val="en-GB" w:eastAsia="ja-JP"/>
        </w:rPr>
        <w:t xml:space="preserve">PRS transmission and </w:t>
      </w:r>
      <w:r w:rsidR="006222E9">
        <w:rPr>
          <w:lang w:val="en-GB" w:eastAsia="ja-JP"/>
        </w:rPr>
        <w:t>reception</w:t>
      </w:r>
      <w:r>
        <w:rPr>
          <w:lang w:val="en-GB" w:eastAsia="ja-JP"/>
        </w:rPr>
        <w:t xml:space="preserve"> for each RRH</w:t>
      </w:r>
      <w:r w:rsidR="00633B82">
        <w:rPr>
          <w:lang w:val="en-GB" w:eastAsia="ja-JP"/>
        </w:rPr>
        <w:t xml:space="preserve">. </w:t>
      </w:r>
      <w:r>
        <w:rPr>
          <w:lang w:val="en-GB" w:eastAsia="ja-JP"/>
        </w:rPr>
        <w:t xml:space="preserve">This will in turn </w:t>
      </w:r>
      <w:r w:rsidR="00633B82">
        <w:rPr>
          <w:lang w:val="en-GB" w:eastAsia="ja-JP"/>
        </w:rPr>
        <w:t>introduce additional complexity in PRS signal configuration, transmission, and</w:t>
      </w:r>
      <w:r>
        <w:rPr>
          <w:lang w:val="en-GB" w:eastAsia="ja-JP"/>
        </w:rPr>
        <w:t xml:space="preserve"> receiving in both network side</w:t>
      </w:r>
      <w:r w:rsidR="00633B82">
        <w:rPr>
          <w:lang w:val="en-GB" w:eastAsia="ja-JP"/>
        </w:rPr>
        <w:t>.</w:t>
      </w:r>
      <w:r w:rsidR="00997286">
        <w:rPr>
          <w:lang w:val="en-GB" w:eastAsia="ja-JP"/>
        </w:rPr>
        <w:t xml:space="preserve">  This solution can not solve the DAS issue since the signals to each RRH are broadcasted.   </w:t>
      </w:r>
    </w:p>
    <w:p w:rsidR="009B0341" w:rsidRDefault="0089004A" w:rsidP="00DC6446">
      <w:r w:rsidRPr="0089004A">
        <w:rPr>
          <w:i/>
          <w:lang w:val="en-GB" w:eastAsia="ja-JP"/>
        </w:rPr>
        <w:t>Efficiency</w:t>
      </w:r>
      <w:r w:rsidR="003E3EE0">
        <w:rPr>
          <w:i/>
          <w:lang w:val="en-GB" w:eastAsia="ja-JP"/>
        </w:rPr>
        <w:t xml:space="preserve"> analysis</w:t>
      </w:r>
      <w:r>
        <w:rPr>
          <w:lang w:val="en-GB" w:eastAsia="ja-JP"/>
        </w:rPr>
        <w:t xml:space="preserve">.  The proposed </w:t>
      </w:r>
      <w:r w:rsidRPr="00633B82">
        <w:rPr>
          <w:i/>
          <w:lang w:val="en-GB" w:eastAsia="ja-JP"/>
        </w:rPr>
        <w:t xml:space="preserve">time-domain </w:t>
      </w:r>
      <w:r w:rsidRPr="00A42F77">
        <w:rPr>
          <w:lang w:val="en-GB" w:eastAsia="ja-JP"/>
        </w:rPr>
        <w:t>based</w:t>
      </w:r>
      <w:r>
        <w:rPr>
          <w:i/>
          <w:lang w:val="en-GB" w:eastAsia="ja-JP"/>
        </w:rPr>
        <w:t xml:space="preserve"> </w:t>
      </w:r>
      <w:r>
        <w:rPr>
          <w:lang w:val="en-GB" w:eastAsia="ja-JP"/>
        </w:rPr>
        <w:t xml:space="preserve">approaches require each RRH to occupy one of more specific PRS subframes for the transmission of the PRS. For a cell with multiple RRHs, this may significantly impact the efficiency in spectrum usage. </w:t>
      </w:r>
      <w:r w:rsidR="00194E22">
        <w:rPr>
          <w:lang w:val="en-GB" w:eastAsia="ja-JP"/>
        </w:rPr>
        <w:t xml:space="preserve">Moreover, the PRS overhead will further increase if muting </w:t>
      </w:r>
      <w:r w:rsidR="000D3F21">
        <w:rPr>
          <w:lang w:val="en-GB" w:eastAsia="ja-JP"/>
        </w:rPr>
        <w:t xml:space="preserve">is configured among cells.  </w:t>
      </w:r>
      <w:r>
        <w:rPr>
          <w:lang w:val="en-GB" w:eastAsia="ja-JP"/>
        </w:rPr>
        <w:t xml:space="preserve">For example, if we assume the </w:t>
      </w:r>
      <w:r w:rsidRPr="005B11E1">
        <w:t xml:space="preserve">PRS </w:t>
      </w:r>
      <w:r w:rsidRPr="005B11E1">
        <w:rPr>
          <w:lang w:eastAsia="zh-CN"/>
        </w:rPr>
        <w:t>p</w:t>
      </w:r>
      <w:r>
        <w:t xml:space="preserve">eriodicity of 160ms, and each cell has 6 RRHs. The usage of PRS subframes will increase from </w:t>
      </w:r>
      <w:r w:rsidR="009B0341" w:rsidRPr="00E13A40">
        <w:rPr>
          <w:position w:val="-10"/>
        </w:rPr>
        <w:object w:dxaOrig="4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pt" o:ole="">
            <v:imagedata r:id="rId7" o:title=""/>
          </v:shape>
          <o:OLEObject Type="Embed" ProgID="Equation.3" ShapeID="_x0000_i1025" DrawAspect="Content" ObjectID="_1477123104" r:id="rId8"/>
        </w:object>
      </w:r>
      <w:r w:rsidR="009B0341">
        <w:t xml:space="preserve"> downlink subframes </w:t>
      </w:r>
      <w:r>
        <w:t>in every 160ms to 6</w:t>
      </w:r>
      <w:r w:rsidR="009B0341">
        <w:t>*</w:t>
      </w:r>
      <w:r w:rsidR="009B0341" w:rsidRPr="00E13A40">
        <w:rPr>
          <w:position w:val="-10"/>
        </w:rPr>
        <w:object w:dxaOrig="480" w:dyaOrig="300">
          <v:shape id="_x0000_i1026" type="#_x0000_t75" style="width:24pt;height:15pt" o:ole="">
            <v:imagedata r:id="rId7" o:title=""/>
          </v:shape>
          <o:OLEObject Type="Embed" ProgID="Equation.3" ShapeID="_x0000_i1026" DrawAspect="Content" ObjectID="_1477123105" r:id="rId9"/>
        </w:object>
      </w:r>
      <w:r w:rsidR="009B0341">
        <w:t xml:space="preserve"> downlink subframes</w:t>
      </w:r>
      <w:r w:rsidR="00150649">
        <w:t xml:space="preserve">, which is a very significant change for the </w:t>
      </w:r>
      <w:r w:rsidR="00217C50">
        <w:t xml:space="preserve">number of </w:t>
      </w:r>
      <w:r w:rsidR="00150649">
        <w:t>PRS subframes.</w:t>
      </w:r>
    </w:p>
    <w:p w:rsidR="0089004A" w:rsidRDefault="009B0341" w:rsidP="00DC6446">
      <w:pPr>
        <w:rPr>
          <w:lang w:val="en-GB" w:eastAsia="ja-JP"/>
        </w:rPr>
      </w:pPr>
      <w:r>
        <w:t xml:space="preserve">In addition, the structure of the PRS subframe as defined in TS 36.211 allows up to 6 cells to shared one PRS subframe efficiently without PRS collisions by evenly distributing the PRS symbols in different REs with the space interval of 6REs. This efficiency will be lost for the proposed </w:t>
      </w:r>
      <w:r>
        <w:rPr>
          <w:lang w:val="en-GB" w:eastAsia="ja-JP"/>
        </w:rPr>
        <w:t>approaches</w:t>
      </w:r>
      <w:r w:rsidR="002802FA">
        <w:rPr>
          <w:lang w:val="en-GB" w:eastAsia="ja-JP"/>
        </w:rPr>
        <w:t xml:space="preserve">. The PRS distribution of the REs of the RRHs will be in the same RE distributions, since the distribution is determined with the same </w:t>
      </w:r>
      <w:r w:rsidR="006A2CA1">
        <w:rPr>
          <w:lang w:val="en-GB" w:eastAsia="ja-JP"/>
        </w:rPr>
        <w:t xml:space="preserve">cell ID (Figure </w:t>
      </w:r>
      <w:r w:rsidR="0037608E">
        <w:rPr>
          <w:lang w:val="en-GB" w:eastAsia="ja-JP"/>
        </w:rPr>
        <w:t>1</w:t>
      </w:r>
      <w:r w:rsidR="006A2CA1">
        <w:rPr>
          <w:lang w:val="en-GB" w:eastAsia="ja-JP"/>
        </w:rPr>
        <w:t>)</w:t>
      </w:r>
      <w:r w:rsidR="007562AF">
        <w:rPr>
          <w:lang w:val="en-GB" w:eastAsia="ja-JP"/>
        </w:rPr>
        <w:t xml:space="preserve">.  </w:t>
      </w:r>
    </w:p>
    <w:p w:rsidR="007562AF" w:rsidRDefault="007562AF" w:rsidP="00DC6446">
      <w:r>
        <w:rPr>
          <w:lang w:val="en-GB" w:eastAsia="ja-JP"/>
        </w:rPr>
        <w:t xml:space="preserve">Moreover, the measurement and estimation of RTOA in different subframes would create additional error in triangulation due to the variation of propagation delay and interference in time.   </w:t>
      </w:r>
    </w:p>
    <w:p w:rsidR="009B0341" w:rsidRDefault="009B0341" w:rsidP="009B0341">
      <w:pPr>
        <w:pStyle w:val="TH"/>
      </w:pPr>
      <w:r>
        <w:object w:dxaOrig="11834" w:dyaOrig="5922">
          <v:shape id="_x0000_i1027" type="#_x0000_t75" style="width:412.9pt;height:206.65pt" o:ole="">
            <v:imagedata r:id="rId10" o:title=""/>
          </v:shape>
          <o:OLEObject Type="Embed" ProgID="Visio.Drawing.11" ShapeID="_x0000_i1027" DrawAspect="Content" ObjectID="_1477123106" r:id="rId11"/>
        </w:object>
      </w:r>
    </w:p>
    <w:p w:rsidR="009B0341" w:rsidRDefault="0037608E" w:rsidP="009B0341">
      <w:pPr>
        <w:pStyle w:val="TF"/>
      </w:pPr>
      <w:r>
        <w:t xml:space="preserve">Figure 1: </w:t>
      </w:r>
      <w:r w:rsidR="009B0341">
        <w:t>Mapping of positioning reference signals (</w:t>
      </w:r>
      <w:r>
        <w:t>copied from Figure 6.10.4.2-1 in [2])</w:t>
      </w:r>
      <w:r w:rsidR="00217C50">
        <w:t xml:space="preserve"> </w:t>
      </w:r>
    </w:p>
    <w:p w:rsidR="00E94320" w:rsidRDefault="00633B82" w:rsidP="00A42F77">
      <w:pPr>
        <w:rPr>
          <w:i/>
          <w:lang w:val="en-GB" w:eastAsia="ja-JP"/>
        </w:rPr>
      </w:pPr>
      <w:r w:rsidRPr="00633B82">
        <w:rPr>
          <w:i/>
          <w:lang w:val="en-GB" w:eastAsia="ja-JP"/>
        </w:rPr>
        <w:t xml:space="preserve">Observation 1: </w:t>
      </w:r>
      <w:r w:rsidR="00E94320">
        <w:rPr>
          <w:i/>
          <w:lang w:val="en-GB" w:eastAsia="ja-JP"/>
        </w:rPr>
        <w:t>P</w:t>
      </w:r>
      <w:r w:rsidR="00E94320" w:rsidRPr="00633B82">
        <w:rPr>
          <w:i/>
          <w:lang w:val="en-GB" w:eastAsia="ja-JP"/>
        </w:rPr>
        <w:t>roposed time-domain solutions</w:t>
      </w:r>
      <w:r w:rsidR="00E94320">
        <w:rPr>
          <w:i/>
          <w:lang w:val="en-GB" w:eastAsia="ja-JP"/>
        </w:rPr>
        <w:t xml:space="preserve"> in summarized [1] do not need to make </w:t>
      </w:r>
      <w:r w:rsidRPr="00633B82">
        <w:rPr>
          <w:i/>
          <w:lang w:val="en-GB" w:eastAsia="ja-JP"/>
        </w:rPr>
        <w:t>changes in</w:t>
      </w:r>
      <w:r w:rsidR="00E94320">
        <w:rPr>
          <w:i/>
          <w:lang w:val="en-GB" w:eastAsia="ja-JP"/>
        </w:rPr>
        <w:t xml:space="preserve"> physical layer design. However, it may have significant impact on the efficiency in spectrum usage. It will also need to high-layer signalling support, which will also add additional burden in PRS co</w:t>
      </w:r>
      <w:r w:rsidR="001E57F6">
        <w:rPr>
          <w:i/>
          <w:lang w:val="en-GB" w:eastAsia="ja-JP"/>
        </w:rPr>
        <w:t>nfiguration and implementation.</w:t>
      </w:r>
      <w:r w:rsidR="000D3F21">
        <w:rPr>
          <w:i/>
          <w:lang w:val="en-GB" w:eastAsia="ja-JP"/>
        </w:rPr>
        <w:t xml:space="preserve"> The proposed solution could not solve DAS issue .  </w:t>
      </w:r>
    </w:p>
    <w:p w:rsidR="001E57F6" w:rsidRPr="001E57F6" w:rsidRDefault="003B770B" w:rsidP="00A42F77">
      <w:pPr>
        <w:rPr>
          <w:lang w:val="en-GB" w:eastAsia="ja-JP"/>
        </w:rPr>
      </w:pPr>
      <w:r w:rsidRPr="003B770B">
        <w:rPr>
          <w:lang w:val="en-GB" w:eastAsia="ja-JP"/>
        </w:rPr>
        <w:t xml:space="preserve">Note: </w:t>
      </w:r>
      <w:r w:rsidR="004C400D">
        <w:rPr>
          <w:lang w:val="en-GB" w:eastAsia="ja-JP"/>
        </w:rPr>
        <w:t>Some</w:t>
      </w:r>
      <w:r w:rsidRPr="00A76AE4">
        <w:rPr>
          <w:lang w:val="en-GB" w:eastAsia="ja-JP"/>
        </w:rPr>
        <w:t xml:space="preserve"> suggestions under </w:t>
      </w:r>
      <w:r w:rsidR="004C400D" w:rsidRPr="00633B82">
        <w:rPr>
          <w:i/>
          <w:lang w:val="en-GB" w:eastAsia="ja-JP"/>
        </w:rPr>
        <w:t xml:space="preserve">time-domain </w:t>
      </w:r>
      <w:r w:rsidR="004C400D" w:rsidRPr="00A42F77">
        <w:rPr>
          <w:lang w:val="en-GB" w:eastAsia="ja-JP"/>
        </w:rPr>
        <w:t>based</w:t>
      </w:r>
      <w:r w:rsidR="004C400D">
        <w:rPr>
          <w:i/>
          <w:lang w:val="en-GB" w:eastAsia="ja-JP"/>
        </w:rPr>
        <w:t xml:space="preserve"> </w:t>
      </w:r>
      <w:r w:rsidR="004C400D">
        <w:rPr>
          <w:lang w:val="en-GB" w:eastAsia="ja-JP"/>
        </w:rPr>
        <w:t>approaches</w:t>
      </w:r>
      <w:r w:rsidRPr="00A76AE4">
        <w:rPr>
          <w:lang w:val="en-GB" w:eastAsia="ja-JP"/>
        </w:rPr>
        <w:t xml:space="preserve">, e.g., </w:t>
      </w:r>
      <w:r w:rsidRPr="00A76AE4">
        <w:rPr>
          <w:color w:val="000000"/>
          <w:kern w:val="24"/>
          <w:eastAsianLayout w:id="701655042"/>
        </w:rPr>
        <w:t>same PRS periodicity may be assumed for RRHs in the same cell</w:t>
      </w:r>
      <w:r w:rsidRPr="00A76AE4">
        <w:rPr>
          <w:color w:val="000000"/>
          <w:kern w:val="24"/>
        </w:rPr>
        <w:t xml:space="preserve">, </w:t>
      </w:r>
      <w:r w:rsidR="00877A3E">
        <w:rPr>
          <w:color w:val="000000"/>
          <w:kern w:val="24"/>
          <w:eastAsianLayout w:id="701655043"/>
        </w:rPr>
        <w:t>s</w:t>
      </w:r>
      <w:r w:rsidR="00A76AE4" w:rsidRPr="00A76AE4">
        <w:rPr>
          <w:color w:val="000000"/>
          <w:kern w:val="24"/>
          <w:eastAsianLayout w:id="701655043"/>
        </w:rPr>
        <w:t>ome RRHs within the same cell may have the same PRS offset</w:t>
      </w:r>
      <w:r w:rsidR="00A76AE4" w:rsidRPr="00A76AE4">
        <w:rPr>
          <w:color w:val="000000"/>
          <w:kern w:val="24"/>
        </w:rPr>
        <w:t xml:space="preserve">, </w:t>
      </w:r>
      <w:r w:rsidRPr="00A76AE4">
        <w:rPr>
          <w:color w:val="000000"/>
          <w:kern w:val="24"/>
        </w:rPr>
        <w:t>etc., are implementation dependent issues</w:t>
      </w:r>
      <w:r w:rsidR="00D60FA2">
        <w:rPr>
          <w:color w:val="000000"/>
          <w:kern w:val="24"/>
        </w:rPr>
        <w:t>, and no need to be covered in the standard.</w:t>
      </w:r>
    </w:p>
    <w:p w:rsidR="00AE3E44" w:rsidRDefault="00AE3E44" w:rsidP="00AE3E44">
      <w:pPr>
        <w:pStyle w:val="Heading3"/>
      </w:pPr>
      <w:r>
        <w:t>Analysis of the proposed signal</w:t>
      </w:r>
      <w:r>
        <w:rPr>
          <w:lang w:eastAsia="ja-JP"/>
        </w:rPr>
        <w:t>-domain based</w:t>
      </w:r>
      <w:r>
        <w:t xml:space="preserve"> solutions</w:t>
      </w:r>
    </w:p>
    <w:p w:rsidR="00A42F77" w:rsidRPr="003C1D8B" w:rsidRDefault="003C1D8B" w:rsidP="00A42F77">
      <w:pPr>
        <w:rPr>
          <w:i/>
          <w:lang w:val="en-GB" w:eastAsia="ja-JP"/>
        </w:rPr>
      </w:pPr>
      <w:r>
        <w:rPr>
          <w:lang w:val="en-GB" w:eastAsia="ja-JP"/>
        </w:rPr>
        <w:t>T</w:t>
      </w:r>
      <w:r w:rsidR="00A42F77">
        <w:rPr>
          <w:lang w:val="en-GB" w:eastAsia="ja-JP"/>
        </w:rPr>
        <w:t xml:space="preserve">he </w:t>
      </w:r>
      <w:r>
        <w:rPr>
          <w:lang w:val="en-GB" w:eastAsia="ja-JP"/>
        </w:rPr>
        <w:t xml:space="preserve">proposed </w:t>
      </w:r>
      <w:r w:rsidR="00A42F77">
        <w:rPr>
          <w:i/>
          <w:lang w:val="en-GB" w:eastAsia="ja-JP"/>
        </w:rPr>
        <w:t>signal</w:t>
      </w:r>
      <w:r w:rsidR="00A42F77" w:rsidRPr="00633B82">
        <w:rPr>
          <w:i/>
          <w:lang w:val="en-GB" w:eastAsia="ja-JP"/>
        </w:rPr>
        <w:t xml:space="preserve">-domain </w:t>
      </w:r>
      <w:r w:rsidR="00A42F77" w:rsidRPr="00A42F77">
        <w:rPr>
          <w:lang w:val="en-GB" w:eastAsia="ja-JP"/>
        </w:rPr>
        <w:t>based</w:t>
      </w:r>
      <w:r w:rsidR="00A42F77">
        <w:rPr>
          <w:i/>
          <w:lang w:val="en-GB" w:eastAsia="ja-JP"/>
        </w:rPr>
        <w:t xml:space="preserve"> </w:t>
      </w:r>
      <w:r w:rsidR="00A42F77">
        <w:rPr>
          <w:lang w:val="en-GB" w:eastAsia="ja-JP"/>
        </w:rPr>
        <w:t>approach</w:t>
      </w:r>
      <w:r w:rsidR="006F3576">
        <w:rPr>
          <w:lang w:val="en-GB" w:eastAsia="ja-JP"/>
        </w:rPr>
        <w:t>es</w:t>
      </w:r>
      <w:r w:rsidR="00A42F77">
        <w:rPr>
          <w:lang w:val="en-GB" w:eastAsia="ja-JP"/>
        </w:rPr>
        <w:t xml:space="preserve"> </w:t>
      </w:r>
      <w:r w:rsidR="006F3576">
        <w:rPr>
          <w:lang w:val="en-GB" w:eastAsia="ja-JP"/>
        </w:rPr>
        <w:t>require</w:t>
      </w:r>
      <w:r w:rsidR="008971C2">
        <w:rPr>
          <w:lang w:val="en-GB" w:eastAsia="ja-JP"/>
        </w:rPr>
        <w:t xml:space="preserve"> the</w:t>
      </w:r>
      <w:r w:rsidR="00A42F77">
        <w:rPr>
          <w:lang w:val="en-GB" w:eastAsia="ja-JP"/>
        </w:rPr>
        <w:t xml:space="preserve"> change</w:t>
      </w:r>
      <w:r w:rsidR="008971C2">
        <w:rPr>
          <w:lang w:val="en-GB" w:eastAsia="ja-JP"/>
        </w:rPr>
        <w:t>s of</w:t>
      </w:r>
      <w:r w:rsidR="00A42F77">
        <w:rPr>
          <w:lang w:val="en-GB" w:eastAsia="ja-JP"/>
        </w:rPr>
        <w:t xml:space="preserve"> the physical layer specifications in order to generate different PRS or other reference signals</w:t>
      </w:r>
      <w:r>
        <w:rPr>
          <w:lang w:val="en-GB" w:eastAsia="ja-JP"/>
        </w:rPr>
        <w:t xml:space="preserve"> from difference RRHs</w:t>
      </w:r>
      <w:r w:rsidR="00A42F77">
        <w:rPr>
          <w:lang w:val="en-GB" w:eastAsia="ja-JP"/>
        </w:rPr>
        <w:t>. It may also need additional changes in higher-layer to support the physical layer</w:t>
      </w:r>
      <w:r w:rsidRPr="003C1D8B">
        <w:rPr>
          <w:lang w:val="en-GB" w:eastAsia="ja-JP"/>
        </w:rPr>
        <w:t xml:space="preserve"> </w:t>
      </w:r>
      <w:r>
        <w:rPr>
          <w:lang w:val="en-GB" w:eastAsia="ja-JP"/>
        </w:rPr>
        <w:t>changes</w:t>
      </w:r>
      <w:r w:rsidR="00A42F77">
        <w:rPr>
          <w:lang w:val="en-GB" w:eastAsia="ja-JP"/>
        </w:rPr>
        <w:t xml:space="preserve">. Thus, it will also introduce additional complexity in PRS signal </w:t>
      </w:r>
      <w:r w:rsidR="008971C2">
        <w:rPr>
          <w:lang w:val="en-GB" w:eastAsia="ja-JP"/>
        </w:rPr>
        <w:t xml:space="preserve">generation, </w:t>
      </w:r>
      <w:r w:rsidR="00A42F77">
        <w:rPr>
          <w:lang w:val="en-GB" w:eastAsia="ja-JP"/>
        </w:rPr>
        <w:lastRenderedPageBreak/>
        <w:t xml:space="preserve">configuration, transmission, and </w:t>
      </w:r>
      <w:r>
        <w:rPr>
          <w:lang w:val="en-GB" w:eastAsia="ja-JP"/>
        </w:rPr>
        <w:t xml:space="preserve">reception </w:t>
      </w:r>
      <w:r w:rsidR="00A42F77">
        <w:rPr>
          <w:lang w:val="en-GB" w:eastAsia="ja-JP"/>
        </w:rPr>
        <w:t xml:space="preserve">in both network </w:t>
      </w:r>
      <w:r>
        <w:rPr>
          <w:lang w:val="en-GB" w:eastAsia="ja-JP"/>
        </w:rPr>
        <w:t xml:space="preserve">and UE </w:t>
      </w:r>
      <w:r w:rsidR="00A42F77">
        <w:rPr>
          <w:lang w:val="en-GB" w:eastAsia="ja-JP"/>
        </w:rPr>
        <w:t>side</w:t>
      </w:r>
      <w:r>
        <w:rPr>
          <w:lang w:val="en-GB" w:eastAsia="ja-JP"/>
        </w:rPr>
        <w:t xml:space="preserve">s. </w:t>
      </w:r>
      <w:r w:rsidR="006F3576">
        <w:rPr>
          <w:lang w:val="en-GB" w:eastAsia="ja-JP"/>
        </w:rPr>
        <w:t xml:space="preserve">Thus, more efforts for implementing the </w:t>
      </w:r>
      <w:r w:rsidR="006F3576" w:rsidRPr="006F3576">
        <w:rPr>
          <w:lang w:val="en-GB" w:eastAsia="ja-JP"/>
        </w:rPr>
        <w:t>proposed signal-domain</w:t>
      </w:r>
      <w:r w:rsidR="006F3576" w:rsidRPr="00633B82">
        <w:rPr>
          <w:i/>
          <w:lang w:val="en-GB" w:eastAsia="ja-JP"/>
        </w:rPr>
        <w:t xml:space="preserve"> </w:t>
      </w:r>
      <w:r w:rsidR="006F3576">
        <w:rPr>
          <w:lang w:val="en-GB" w:eastAsia="ja-JP"/>
        </w:rPr>
        <w:t xml:space="preserve">approaches </w:t>
      </w:r>
      <w:r w:rsidR="00A42F77">
        <w:rPr>
          <w:lang w:val="en-GB" w:eastAsia="ja-JP"/>
        </w:rPr>
        <w:t xml:space="preserve">than the </w:t>
      </w:r>
      <w:r w:rsidR="00A42F77" w:rsidRPr="00633B82">
        <w:rPr>
          <w:i/>
          <w:lang w:val="en-GB" w:eastAsia="ja-JP"/>
        </w:rPr>
        <w:t>time-domain</w:t>
      </w:r>
      <w:r w:rsidR="00A42F77">
        <w:rPr>
          <w:i/>
          <w:lang w:val="en-GB" w:eastAsia="ja-JP"/>
        </w:rPr>
        <w:t xml:space="preserve"> </w:t>
      </w:r>
      <w:r w:rsidR="00A42F77">
        <w:rPr>
          <w:lang w:val="en-GB" w:eastAsia="ja-JP"/>
        </w:rPr>
        <w:t>based approach</w:t>
      </w:r>
      <w:r>
        <w:rPr>
          <w:lang w:val="en-GB" w:eastAsia="ja-JP"/>
        </w:rPr>
        <w:t>es.</w:t>
      </w:r>
    </w:p>
    <w:p w:rsidR="00394826" w:rsidRDefault="00502228" w:rsidP="005769C2">
      <w:r>
        <w:t>S</w:t>
      </w:r>
      <w:r w:rsidR="00394826">
        <w:t>ignal</w:t>
      </w:r>
      <w:r w:rsidR="00394826">
        <w:rPr>
          <w:lang w:eastAsia="ja-JP"/>
        </w:rPr>
        <w:t>-domain based</w:t>
      </w:r>
      <w:r w:rsidR="00394826">
        <w:t xml:space="preserve"> solutions </w:t>
      </w:r>
      <w:r>
        <w:t>will impact</w:t>
      </w:r>
      <w:r w:rsidR="00394826">
        <w:t xml:space="preserve"> the basic </w:t>
      </w:r>
      <w:r>
        <w:t xml:space="preserve">LTE </w:t>
      </w:r>
      <w:r w:rsidR="00394826">
        <w:t xml:space="preserve">physical layer </w:t>
      </w:r>
      <w:r>
        <w:t xml:space="preserve">design </w:t>
      </w:r>
      <w:r w:rsidR="00394826">
        <w:t>for g</w:t>
      </w:r>
      <w:r>
        <w:t>enerating PRS specific signals, and a</w:t>
      </w:r>
      <w:r w:rsidR="00394826">
        <w:t>ny changes in</w:t>
      </w:r>
      <w:r>
        <w:t xml:space="preserve"> physical layer signals may not be isolated and </w:t>
      </w:r>
      <w:r w:rsidR="00394826">
        <w:t xml:space="preserve">have </w:t>
      </w:r>
      <w:r>
        <w:t xml:space="preserve">potential </w:t>
      </w:r>
      <w:r w:rsidR="00394826">
        <w:t>impact o</w:t>
      </w:r>
      <w:r>
        <w:t xml:space="preserve">n other physical layer signals. The analysis of the impact has </w:t>
      </w:r>
      <w:r w:rsidR="00394826">
        <w:t xml:space="preserve">obviously exceeded the RAN4’s responsibility and expertise. </w:t>
      </w:r>
      <w:r w:rsidR="00EA7FA3">
        <w:t xml:space="preserve">Recently, </w:t>
      </w:r>
      <w:r w:rsidR="00394826">
        <w:t xml:space="preserve">a new SI </w:t>
      </w:r>
      <w:r w:rsidR="00EA7FA3">
        <w:t xml:space="preserve">was </w:t>
      </w:r>
      <w:r w:rsidR="00394826">
        <w:t xml:space="preserve"> approved </w:t>
      </w:r>
      <w:r w:rsidR="00EA7FA3">
        <w:t xml:space="preserve">specific for indoor positioning. The SI has </w:t>
      </w:r>
      <w:r w:rsidR="00394826">
        <w:t>include</w:t>
      </w:r>
      <w:r w:rsidR="00EA7FA3">
        <w:t xml:space="preserve">d </w:t>
      </w:r>
      <w:r w:rsidR="00394826">
        <w:t>possible changes</w:t>
      </w:r>
      <w:r w:rsidR="00EA7FA3">
        <w:t xml:space="preserve"> and enhancement </w:t>
      </w:r>
      <w:r w:rsidR="00394826">
        <w:t>in physical layer specification</w:t>
      </w:r>
      <w:r w:rsidR="00EA7FA3">
        <w:t xml:space="preserve"> for positioning. In addition</w:t>
      </w:r>
      <w:r w:rsidR="00394826">
        <w:t>, RAN4 SI for p</w:t>
      </w:r>
      <w:r w:rsidR="00394826" w:rsidRPr="00394826">
        <w:t>ositioning enhancements for E-UTRA</w:t>
      </w:r>
      <w:r w:rsidR="00EA7FA3">
        <w:t xml:space="preserve"> is scheduled to be close soon. Thus, </w:t>
      </w:r>
      <w:r w:rsidR="00394826">
        <w:t xml:space="preserve">our suggestion is to let RAN1 to have further study on the potential enhancements on PRS signal design. </w:t>
      </w:r>
    </w:p>
    <w:p w:rsidR="00394826" w:rsidRPr="00EA7FA3" w:rsidRDefault="00394826" w:rsidP="00394826">
      <w:pPr>
        <w:rPr>
          <w:i/>
          <w:lang w:val="en-GB" w:eastAsia="ja-JP"/>
        </w:rPr>
      </w:pPr>
      <w:r w:rsidRPr="00A527F9">
        <w:rPr>
          <w:i/>
          <w:lang w:val="en-GB" w:eastAsia="ja-JP"/>
        </w:rPr>
        <w:t xml:space="preserve">Observation 2: The proposed signal-domain solutions require the changes in both physical-layer design and also higher-layer signalling support. </w:t>
      </w:r>
      <w:r>
        <w:rPr>
          <w:i/>
          <w:lang w:val="en-GB" w:eastAsia="ja-JP"/>
        </w:rPr>
        <w:t>Much m</w:t>
      </w:r>
      <w:r w:rsidRPr="00A527F9">
        <w:rPr>
          <w:i/>
          <w:lang w:val="en-GB" w:eastAsia="ja-JP"/>
        </w:rPr>
        <w:t xml:space="preserve">ore efforts are expected than time-domain solutions in terms of introducing additional complexity in PRS signal </w:t>
      </w:r>
      <w:r>
        <w:rPr>
          <w:i/>
          <w:lang w:val="en-GB" w:eastAsia="ja-JP"/>
        </w:rPr>
        <w:t xml:space="preserve">generation, </w:t>
      </w:r>
      <w:r w:rsidRPr="00A527F9">
        <w:rPr>
          <w:i/>
          <w:lang w:val="en-GB" w:eastAsia="ja-JP"/>
        </w:rPr>
        <w:t>configuration, transmission, and r</w:t>
      </w:r>
      <w:r>
        <w:rPr>
          <w:i/>
          <w:lang w:val="en-GB" w:eastAsia="ja-JP"/>
        </w:rPr>
        <w:t>eceiving.</w:t>
      </w:r>
      <w:r w:rsidR="00EA7FA3">
        <w:rPr>
          <w:i/>
          <w:lang w:val="en-GB" w:eastAsia="ja-JP"/>
        </w:rPr>
        <w:t xml:space="preserve"> Changing physical layer PRS signals </w:t>
      </w:r>
      <w:r w:rsidR="00EA7FA3" w:rsidRPr="00EA7FA3">
        <w:rPr>
          <w:i/>
        </w:rPr>
        <w:t>has obviously exceeded the RAN4’s responsibility and expertise</w:t>
      </w:r>
      <w:r w:rsidR="00C05323">
        <w:rPr>
          <w:i/>
        </w:rPr>
        <w:t>.</w:t>
      </w:r>
      <w:r w:rsidR="00EA7FA3">
        <w:rPr>
          <w:i/>
        </w:rPr>
        <w:t xml:space="preserve"> </w:t>
      </w:r>
      <w:r w:rsidR="000D3F21">
        <w:rPr>
          <w:i/>
        </w:rPr>
        <w:t xml:space="preserve">The proposed solution could not solve DAS issue.  </w:t>
      </w:r>
    </w:p>
    <w:p w:rsidR="00035DE8" w:rsidRPr="00D157F5" w:rsidRDefault="00035DE8" w:rsidP="00035DE8">
      <w:pPr>
        <w:pStyle w:val="Heading1"/>
        <w:spacing w:before="360"/>
        <w:ind w:left="2438" w:hanging="2438"/>
        <w:rPr>
          <w:lang w:val="en-US"/>
        </w:rPr>
      </w:pPr>
      <w:r w:rsidRPr="00D157F5">
        <w:rPr>
          <w:lang w:val="en-US"/>
        </w:rPr>
        <w:t xml:space="preserve">Summary </w:t>
      </w:r>
    </w:p>
    <w:p w:rsidR="008B463F" w:rsidRPr="006D198D" w:rsidRDefault="009F71A6" w:rsidP="00A849B1">
      <w:pPr>
        <w:rPr>
          <w:lang w:val="en-GB" w:eastAsia="ja-JP"/>
        </w:rPr>
      </w:pPr>
      <w:r w:rsidRPr="008310C7">
        <w:t xml:space="preserve">In this paper, we </w:t>
      </w:r>
      <w:r w:rsidR="008B463F" w:rsidRPr="008310C7">
        <w:t xml:space="preserve">discussed </w:t>
      </w:r>
      <w:r w:rsidR="00637318">
        <w:t xml:space="preserve">the </w:t>
      </w:r>
      <w:r w:rsidR="00FE0CC1">
        <w:t xml:space="preserve">proposed </w:t>
      </w:r>
      <w:r w:rsidR="00637318" w:rsidRPr="00FE0CC1">
        <w:rPr>
          <w:lang w:val="en-GB" w:eastAsia="ja-JP"/>
        </w:rPr>
        <w:t>solutions to the problem of different RRHs with the same PCI</w:t>
      </w:r>
      <w:r w:rsidR="00FE0CC1">
        <w:rPr>
          <w:lang w:val="en-GB" w:eastAsia="ja-JP"/>
        </w:rPr>
        <w:t>, as summarized in [1]</w:t>
      </w:r>
      <w:r w:rsidR="00637318">
        <w:rPr>
          <w:i/>
          <w:lang w:val="en-GB" w:eastAsia="ja-JP"/>
        </w:rPr>
        <w:t xml:space="preserve">. </w:t>
      </w:r>
      <w:r w:rsidR="006D198D">
        <w:rPr>
          <w:lang w:val="en-GB" w:eastAsia="ja-JP"/>
        </w:rPr>
        <w:t xml:space="preserve">We </w:t>
      </w:r>
      <w:r w:rsidR="00D9516D">
        <w:rPr>
          <w:lang w:val="en-GB" w:eastAsia="ja-JP"/>
        </w:rPr>
        <w:t>have the following observations and proposals:</w:t>
      </w:r>
    </w:p>
    <w:p w:rsidR="00EA7FA3" w:rsidRDefault="00EA7FA3" w:rsidP="00EA7FA3">
      <w:pPr>
        <w:rPr>
          <w:i/>
          <w:lang w:val="en-GB" w:eastAsia="ja-JP"/>
        </w:rPr>
      </w:pPr>
      <w:r w:rsidRPr="00633B82">
        <w:rPr>
          <w:i/>
          <w:lang w:val="en-GB" w:eastAsia="ja-JP"/>
        </w:rPr>
        <w:t xml:space="preserve">Observation 1: </w:t>
      </w:r>
      <w:r>
        <w:rPr>
          <w:i/>
          <w:lang w:val="en-GB" w:eastAsia="ja-JP"/>
        </w:rPr>
        <w:t>P</w:t>
      </w:r>
      <w:r w:rsidRPr="00633B82">
        <w:rPr>
          <w:i/>
          <w:lang w:val="en-GB" w:eastAsia="ja-JP"/>
        </w:rPr>
        <w:t>roposed time-domain solutions</w:t>
      </w:r>
      <w:r>
        <w:rPr>
          <w:i/>
          <w:lang w:val="en-GB" w:eastAsia="ja-JP"/>
        </w:rPr>
        <w:t xml:space="preserve"> in summarized [1] do not need to make </w:t>
      </w:r>
      <w:r w:rsidRPr="00633B82">
        <w:rPr>
          <w:i/>
          <w:lang w:val="en-GB" w:eastAsia="ja-JP"/>
        </w:rPr>
        <w:t>changes in</w:t>
      </w:r>
      <w:r>
        <w:rPr>
          <w:i/>
          <w:lang w:val="en-GB" w:eastAsia="ja-JP"/>
        </w:rPr>
        <w:t xml:space="preserve"> physical layer design. However, it may have significant impact on the efficiency in spectrum usage. It will also need to high-layer signalling support, which will also add additional burden in PRS configuration and implementation.</w:t>
      </w:r>
      <w:r w:rsidR="000D3F21" w:rsidRPr="000D3F21">
        <w:rPr>
          <w:i/>
        </w:rPr>
        <w:t xml:space="preserve"> </w:t>
      </w:r>
      <w:r w:rsidR="000D3F21">
        <w:rPr>
          <w:i/>
        </w:rPr>
        <w:t>The proposed solution could not solve DAS issue.</w:t>
      </w:r>
    </w:p>
    <w:p w:rsidR="006D198D" w:rsidRPr="00A527F9" w:rsidRDefault="00C05323" w:rsidP="006D198D">
      <w:pPr>
        <w:rPr>
          <w:i/>
          <w:lang w:val="en-GB" w:eastAsia="ja-JP"/>
        </w:rPr>
      </w:pPr>
      <w:r w:rsidRPr="00A527F9">
        <w:rPr>
          <w:i/>
          <w:lang w:val="en-GB" w:eastAsia="ja-JP"/>
        </w:rPr>
        <w:t xml:space="preserve">Observation 2: The proposed signal-domain solutions require the changes in both physical-layer design and also higher-layer signalling support. </w:t>
      </w:r>
      <w:r>
        <w:rPr>
          <w:i/>
          <w:lang w:val="en-GB" w:eastAsia="ja-JP"/>
        </w:rPr>
        <w:t>Much m</w:t>
      </w:r>
      <w:r w:rsidRPr="00A527F9">
        <w:rPr>
          <w:i/>
          <w:lang w:val="en-GB" w:eastAsia="ja-JP"/>
        </w:rPr>
        <w:t xml:space="preserve">ore efforts are expected than time-domain solutions in terms of introducing additional complexity in PRS signal </w:t>
      </w:r>
      <w:r>
        <w:rPr>
          <w:i/>
          <w:lang w:val="en-GB" w:eastAsia="ja-JP"/>
        </w:rPr>
        <w:t xml:space="preserve">generation, </w:t>
      </w:r>
      <w:r w:rsidRPr="00A527F9">
        <w:rPr>
          <w:i/>
          <w:lang w:val="en-GB" w:eastAsia="ja-JP"/>
        </w:rPr>
        <w:t>configuration, transmission, and r</w:t>
      </w:r>
      <w:r>
        <w:rPr>
          <w:i/>
          <w:lang w:val="en-GB" w:eastAsia="ja-JP"/>
        </w:rPr>
        <w:t xml:space="preserve">eceiving. Changing physical layer PRS signals </w:t>
      </w:r>
      <w:r w:rsidRPr="00EA7FA3">
        <w:rPr>
          <w:i/>
        </w:rPr>
        <w:t>has obviously exceeded the RAN4’s responsibility and expertise</w:t>
      </w:r>
      <w:r w:rsidR="00D9516D">
        <w:rPr>
          <w:i/>
          <w:lang w:val="en-GB" w:eastAsia="ja-JP"/>
        </w:rPr>
        <w:t>.</w:t>
      </w:r>
      <w:r w:rsidR="000D3F21" w:rsidRPr="000D3F21">
        <w:rPr>
          <w:i/>
        </w:rPr>
        <w:t xml:space="preserve"> </w:t>
      </w:r>
      <w:r w:rsidR="000D3F21">
        <w:rPr>
          <w:i/>
        </w:rPr>
        <w:t>The proposed solution could not solve DAS issue.</w:t>
      </w:r>
    </w:p>
    <w:p w:rsidR="00D9516D" w:rsidRDefault="00637318" w:rsidP="00637318">
      <w:pPr>
        <w:rPr>
          <w:i/>
          <w:lang w:val="en-GB" w:eastAsia="ja-JP"/>
        </w:rPr>
      </w:pPr>
      <w:r w:rsidRPr="00916E24">
        <w:rPr>
          <w:i/>
          <w:lang w:val="en-GB" w:eastAsia="ja-JP"/>
        </w:rPr>
        <w:t>Proposal 1: When evaluating solution</w:t>
      </w:r>
      <w:r>
        <w:rPr>
          <w:i/>
          <w:lang w:val="en-GB" w:eastAsia="ja-JP"/>
        </w:rPr>
        <w:t>s</w:t>
      </w:r>
      <w:r w:rsidRPr="00916E24">
        <w:rPr>
          <w:i/>
          <w:lang w:val="en-GB" w:eastAsia="ja-JP"/>
        </w:rPr>
        <w:t xml:space="preserve"> to the </w:t>
      </w:r>
      <w:r>
        <w:rPr>
          <w:i/>
          <w:lang w:val="en-GB" w:eastAsia="ja-JP"/>
        </w:rPr>
        <w:t xml:space="preserve">OTDOA PRS </w:t>
      </w:r>
      <w:r w:rsidRPr="00916E24">
        <w:rPr>
          <w:i/>
          <w:lang w:val="en-GB" w:eastAsia="ja-JP"/>
        </w:rPr>
        <w:t>problem of different RRHs with the same PCI</w:t>
      </w:r>
      <w:r>
        <w:rPr>
          <w:i/>
          <w:lang w:val="en-GB" w:eastAsia="ja-JP"/>
        </w:rPr>
        <w:t>, it should be evaluated, in addition to its performance, with its implementation complexity</w:t>
      </w:r>
      <w:r w:rsidR="00D9516D">
        <w:rPr>
          <w:i/>
          <w:lang w:val="en-GB" w:eastAsia="ja-JP"/>
        </w:rPr>
        <w:t xml:space="preserve"> and spectrum usage efficiency</w:t>
      </w:r>
      <w:r>
        <w:rPr>
          <w:i/>
          <w:lang w:val="en-GB" w:eastAsia="ja-JP"/>
        </w:rPr>
        <w:t xml:space="preserve"> in comparison with the implementation of </w:t>
      </w:r>
      <w:r w:rsidRPr="00916E24">
        <w:rPr>
          <w:i/>
          <w:lang w:val="en-GB" w:eastAsia="ja-JP"/>
        </w:rPr>
        <w:t xml:space="preserve">different RRHs with the </w:t>
      </w:r>
      <w:r>
        <w:rPr>
          <w:i/>
          <w:lang w:val="en-GB" w:eastAsia="ja-JP"/>
        </w:rPr>
        <w:t>different</w:t>
      </w:r>
      <w:r w:rsidRPr="00916E24">
        <w:rPr>
          <w:i/>
          <w:lang w:val="en-GB" w:eastAsia="ja-JP"/>
        </w:rPr>
        <w:t xml:space="preserve"> PCI</w:t>
      </w:r>
      <w:r>
        <w:rPr>
          <w:i/>
          <w:lang w:val="en-GB" w:eastAsia="ja-JP"/>
        </w:rPr>
        <w:t>. A solution may not have too much practical value, if it introduce</w:t>
      </w:r>
      <w:r w:rsidR="00D9516D">
        <w:rPr>
          <w:i/>
          <w:lang w:val="en-GB" w:eastAsia="ja-JP"/>
        </w:rPr>
        <w:t>s</w:t>
      </w:r>
      <w:r>
        <w:rPr>
          <w:i/>
          <w:lang w:val="en-GB" w:eastAsia="ja-JP"/>
        </w:rPr>
        <w:t xml:space="preserve"> </w:t>
      </w:r>
      <w:r w:rsidR="00D9516D">
        <w:rPr>
          <w:i/>
          <w:lang w:val="en-GB" w:eastAsia="ja-JP"/>
        </w:rPr>
        <w:t>significant impact on spectrum efficiency.</w:t>
      </w:r>
      <w:r w:rsidR="000D3F21">
        <w:rPr>
          <w:i/>
          <w:lang w:val="en-GB" w:eastAsia="ja-JP"/>
        </w:rPr>
        <w:t xml:space="preserve">  The most critical part is that the solution </w:t>
      </w:r>
      <w:r w:rsidR="009F5C4A">
        <w:rPr>
          <w:i/>
          <w:lang w:val="en-GB" w:eastAsia="ja-JP"/>
        </w:rPr>
        <w:t xml:space="preserve">should be feasible for DAS too.  </w:t>
      </w:r>
    </w:p>
    <w:p w:rsidR="00C05323" w:rsidRDefault="00C05323" w:rsidP="00637318">
      <w:pPr>
        <w:rPr>
          <w:i/>
          <w:lang w:val="en-GB" w:eastAsia="ja-JP"/>
        </w:rPr>
      </w:pPr>
      <w:r>
        <w:rPr>
          <w:i/>
          <w:lang w:val="en-GB" w:eastAsia="ja-JP"/>
        </w:rPr>
        <w:t xml:space="preserve">Proposal 2: Changing physical layer PRS signals </w:t>
      </w:r>
      <w:r w:rsidRPr="00EA7FA3">
        <w:rPr>
          <w:i/>
        </w:rPr>
        <w:t>has obviously exceeded the RAN4’s responsibility and expertise</w:t>
      </w:r>
      <w:r>
        <w:rPr>
          <w:i/>
          <w:lang w:val="en-GB" w:eastAsia="ja-JP"/>
        </w:rPr>
        <w:t>. S</w:t>
      </w:r>
      <w:r>
        <w:rPr>
          <w:i/>
        </w:rPr>
        <w:t xml:space="preserve">uggesting letting RAN1 to continue the discussion of </w:t>
      </w:r>
      <w:r w:rsidRPr="00C05323">
        <w:rPr>
          <w:i/>
        </w:rPr>
        <w:t>Signal</w:t>
      </w:r>
      <w:r w:rsidRPr="00C05323">
        <w:rPr>
          <w:i/>
          <w:lang w:eastAsia="ja-JP"/>
        </w:rPr>
        <w:t>-domain based</w:t>
      </w:r>
      <w:r w:rsidRPr="00C05323">
        <w:rPr>
          <w:i/>
        </w:rPr>
        <w:t xml:space="preserve"> solutions</w:t>
      </w:r>
      <w:r>
        <w:t xml:space="preserve"> </w:t>
      </w:r>
      <w:r>
        <w:rPr>
          <w:i/>
        </w:rPr>
        <w:t>under the new SI for indoor positioning.</w:t>
      </w:r>
    </w:p>
    <w:p w:rsidR="00662887" w:rsidRPr="008310C7" w:rsidRDefault="00662887" w:rsidP="008310C7">
      <w:pPr>
        <w:rPr>
          <w:lang w:val="en-GB" w:eastAsia="ja-JP"/>
        </w:rPr>
      </w:pPr>
    </w:p>
    <w:p w:rsidR="00035DE8" w:rsidRPr="00D157F5" w:rsidRDefault="00035DE8" w:rsidP="00035DE8">
      <w:pPr>
        <w:pStyle w:val="Heading1"/>
        <w:spacing w:before="360"/>
        <w:ind w:left="2438" w:hanging="2438"/>
        <w:rPr>
          <w:lang w:val="en-US"/>
        </w:rPr>
      </w:pPr>
      <w:r w:rsidRPr="00D157F5">
        <w:rPr>
          <w:lang w:val="en-US"/>
        </w:rPr>
        <w:t>References</w:t>
      </w:r>
    </w:p>
    <w:p w:rsidR="00634345" w:rsidRPr="00A0220C" w:rsidRDefault="00634345" w:rsidP="00634345">
      <w:pPr>
        <w:numPr>
          <w:ilvl w:val="0"/>
          <w:numId w:val="1"/>
        </w:numPr>
        <w:tabs>
          <w:tab w:val="num" w:pos="142"/>
          <w:tab w:val="left" w:pos="360"/>
        </w:tabs>
        <w:spacing w:after="0"/>
        <w:ind w:left="425" w:hanging="425"/>
        <w:jc w:val="both"/>
      </w:pPr>
      <w:r w:rsidRPr="00A0220C">
        <w:t>R4-146036, “Further analysis on OTDOA enhancement solutions in het-net scenarios,”  Huawei,HiSilicon</w:t>
      </w:r>
    </w:p>
    <w:p w:rsidR="00217C50" w:rsidRPr="009D5672" w:rsidRDefault="00217C50" w:rsidP="00A43BA8">
      <w:pPr>
        <w:numPr>
          <w:ilvl w:val="0"/>
          <w:numId w:val="1"/>
        </w:numPr>
        <w:tabs>
          <w:tab w:val="num" w:pos="142"/>
          <w:tab w:val="left" w:pos="360"/>
        </w:tabs>
        <w:spacing w:after="0"/>
        <w:ind w:left="425" w:hanging="425"/>
        <w:jc w:val="both"/>
      </w:pPr>
      <w:r w:rsidRPr="00727DE4">
        <w:t>3GPP TS 36.</w:t>
      </w:r>
      <w:r>
        <w:t>211</w:t>
      </w:r>
      <w:r w:rsidRPr="00727DE4">
        <w:t xml:space="preserve">, </w:t>
      </w:r>
      <w:r>
        <w:t>“</w:t>
      </w:r>
      <w:r w:rsidR="00FB1F04">
        <w:t xml:space="preserve">E-UTRA: </w:t>
      </w:r>
      <w:r w:rsidR="00FB1F04" w:rsidRPr="00553849">
        <w:rPr>
          <w:rFonts w:cs="v4.2.0"/>
        </w:rPr>
        <w:t>Physical channels and modulation</w:t>
      </w:r>
      <w:r w:rsidRPr="00553849">
        <w:rPr>
          <w:rFonts w:cs="v4.2.0"/>
        </w:rPr>
        <w:t>”.</w:t>
      </w:r>
    </w:p>
    <w:p w:rsidR="009D5672" w:rsidRPr="00217C50" w:rsidRDefault="009D5672" w:rsidP="009D5672">
      <w:pPr>
        <w:numPr>
          <w:ilvl w:val="0"/>
          <w:numId w:val="1"/>
        </w:numPr>
        <w:tabs>
          <w:tab w:val="num" w:pos="142"/>
          <w:tab w:val="left" w:pos="360"/>
        </w:tabs>
        <w:spacing w:after="0"/>
        <w:ind w:left="425" w:hanging="425"/>
        <w:jc w:val="both"/>
      </w:pPr>
      <w:r w:rsidRPr="00727DE4">
        <w:t xml:space="preserve">3GPP TS 36.133, </w:t>
      </w:r>
      <w:r>
        <w:t xml:space="preserve">“E-UTRA: </w:t>
      </w:r>
      <w:r w:rsidRPr="000838C4">
        <w:rPr>
          <w:rFonts w:cs="v4.2.0"/>
        </w:rPr>
        <w:t>Requirements for support of radio resource management</w:t>
      </w:r>
      <w:r>
        <w:rPr>
          <w:rFonts w:cs="v4.2.0"/>
        </w:rPr>
        <w:t>”.</w:t>
      </w:r>
    </w:p>
    <w:p w:rsidR="009D5672" w:rsidRPr="00237FA0" w:rsidRDefault="009D5672" w:rsidP="009D5672">
      <w:pPr>
        <w:tabs>
          <w:tab w:val="num" w:pos="142"/>
          <w:tab w:val="left" w:pos="360"/>
        </w:tabs>
        <w:spacing w:after="0"/>
        <w:ind w:left="425"/>
        <w:jc w:val="both"/>
      </w:pPr>
    </w:p>
    <w:p w:rsidR="00237FA0" w:rsidRPr="009607AF" w:rsidRDefault="00237FA0" w:rsidP="00237FA0">
      <w:pPr>
        <w:tabs>
          <w:tab w:val="left" w:pos="360"/>
        </w:tabs>
        <w:spacing w:after="0"/>
        <w:jc w:val="both"/>
      </w:pPr>
    </w:p>
    <w:sectPr w:rsidR="00237FA0" w:rsidRPr="009607AF" w:rsidSect="00090824">
      <w:footerReference w:type="default" r:id="rId12"/>
      <w:footnotePr>
        <w:numRestart w:val="eachSect"/>
      </w:footnotePr>
      <w:pgSz w:w="11907" w:h="16840" w:code="9"/>
      <w:pgMar w:top="1134"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949" w:rsidRDefault="00931949">
      <w:pPr>
        <w:spacing w:after="0"/>
      </w:pPr>
      <w:r>
        <w:separator/>
      </w:r>
    </w:p>
  </w:endnote>
  <w:endnote w:type="continuationSeparator" w:id="0">
    <w:p w:rsidR="00931949" w:rsidRDefault="0093194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96A" w:rsidRDefault="00A6596A">
    <w:pPr>
      <w:pStyle w:val="Footer"/>
      <w:jc w:val="center"/>
    </w:pPr>
    <w:fldSimple w:instr=" PAGE   \* MERGEFORMAT ">
      <w:r w:rsidR="004A3078">
        <w:rPr>
          <w:noProof/>
        </w:rPr>
        <w:t>3</w:t>
      </w:r>
    </w:fldSimple>
  </w:p>
  <w:p w:rsidR="00A6596A" w:rsidRDefault="00A659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949" w:rsidRDefault="00931949">
      <w:pPr>
        <w:spacing w:after="0"/>
      </w:pPr>
      <w:r>
        <w:separator/>
      </w:r>
    </w:p>
  </w:footnote>
  <w:footnote w:type="continuationSeparator" w:id="0">
    <w:p w:rsidR="00931949" w:rsidRDefault="0093194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779F"/>
    <w:multiLevelType w:val="hybridMultilevel"/>
    <w:tmpl w:val="B63CB30A"/>
    <w:lvl w:ilvl="0" w:tplc="2698DB18">
      <w:start w:val="1"/>
      <w:numFmt w:val="bullet"/>
      <w:lvlText w:val=""/>
      <w:lvlJc w:val="left"/>
      <w:pPr>
        <w:tabs>
          <w:tab w:val="num" w:pos="720"/>
        </w:tabs>
        <w:ind w:left="720" w:hanging="360"/>
      </w:pPr>
      <w:rPr>
        <w:rFonts w:ascii="Wingdings" w:hAnsi="Wingdings" w:hint="default"/>
      </w:rPr>
    </w:lvl>
    <w:lvl w:ilvl="1" w:tplc="DC1E2644" w:tentative="1">
      <w:start w:val="1"/>
      <w:numFmt w:val="bullet"/>
      <w:lvlText w:val=""/>
      <w:lvlJc w:val="left"/>
      <w:pPr>
        <w:tabs>
          <w:tab w:val="num" w:pos="1440"/>
        </w:tabs>
        <w:ind w:left="1440" w:hanging="360"/>
      </w:pPr>
      <w:rPr>
        <w:rFonts w:ascii="Wingdings" w:hAnsi="Wingdings" w:hint="default"/>
      </w:rPr>
    </w:lvl>
    <w:lvl w:ilvl="2" w:tplc="5EF8DD60" w:tentative="1">
      <w:start w:val="1"/>
      <w:numFmt w:val="bullet"/>
      <w:lvlText w:val=""/>
      <w:lvlJc w:val="left"/>
      <w:pPr>
        <w:tabs>
          <w:tab w:val="num" w:pos="2160"/>
        </w:tabs>
        <w:ind w:left="2160" w:hanging="360"/>
      </w:pPr>
      <w:rPr>
        <w:rFonts w:ascii="Wingdings" w:hAnsi="Wingdings" w:hint="default"/>
      </w:rPr>
    </w:lvl>
    <w:lvl w:ilvl="3" w:tplc="519884CC" w:tentative="1">
      <w:start w:val="1"/>
      <w:numFmt w:val="bullet"/>
      <w:lvlText w:val=""/>
      <w:lvlJc w:val="left"/>
      <w:pPr>
        <w:tabs>
          <w:tab w:val="num" w:pos="2880"/>
        </w:tabs>
        <w:ind w:left="2880" w:hanging="360"/>
      </w:pPr>
      <w:rPr>
        <w:rFonts w:ascii="Wingdings" w:hAnsi="Wingdings" w:hint="default"/>
      </w:rPr>
    </w:lvl>
    <w:lvl w:ilvl="4" w:tplc="2D2A213A" w:tentative="1">
      <w:start w:val="1"/>
      <w:numFmt w:val="bullet"/>
      <w:lvlText w:val=""/>
      <w:lvlJc w:val="left"/>
      <w:pPr>
        <w:tabs>
          <w:tab w:val="num" w:pos="3600"/>
        </w:tabs>
        <w:ind w:left="3600" w:hanging="360"/>
      </w:pPr>
      <w:rPr>
        <w:rFonts w:ascii="Wingdings" w:hAnsi="Wingdings" w:hint="default"/>
      </w:rPr>
    </w:lvl>
    <w:lvl w:ilvl="5" w:tplc="06F40DD2" w:tentative="1">
      <w:start w:val="1"/>
      <w:numFmt w:val="bullet"/>
      <w:lvlText w:val=""/>
      <w:lvlJc w:val="left"/>
      <w:pPr>
        <w:tabs>
          <w:tab w:val="num" w:pos="4320"/>
        </w:tabs>
        <w:ind w:left="4320" w:hanging="360"/>
      </w:pPr>
      <w:rPr>
        <w:rFonts w:ascii="Wingdings" w:hAnsi="Wingdings" w:hint="default"/>
      </w:rPr>
    </w:lvl>
    <w:lvl w:ilvl="6" w:tplc="91027B22" w:tentative="1">
      <w:start w:val="1"/>
      <w:numFmt w:val="bullet"/>
      <w:lvlText w:val=""/>
      <w:lvlJc w:val="left"/>
      <w:pPr>
        <w:tabs>
          <w:tab w:val="num" w:pos="5040"/>
        </w:tabs>
        <w:ind w:left="5040" w:hanging="360"/>
      </w:pPr>
      <w:rPr>
        <w:rFonts w:ascii="Wingdings" w:hAnsi="Wingdings" w:hint="default"/>
      </w:rPr>
    </w:lvl>
    <w:lvl w:ilvl="7" w:tplc="43C8B888" w:tentative="1">
      <w:start w:val="1"/>
      <w:numFmt w:val="bullet"/>
      <w:lvlText w:val=""/>
      <w:lvlJc w:val="left"/>
      <w:pPr>
        <w:tabs>
          <w:tab w:val="num" w:pos="5760"/>
        </w:tabs>
        <w:ind w:left="5760" w:hanging="360"/>
      </w:pPr>
      <w:rPr>
        <w:rFonts w:ascii="Wingdings" w:hAnsi="Wingdings" w:hint="default"/>
      </w:rPr>
    </w:lvl>
    <w:lvl w:ilvl="8" w:tplc="CA780C5E" w:tentative="1">
      <w:start w:val="1"/>
      <w:numFmt w:val="bullet"/>
      <w:lvlText w:val=""/>
      <w:lvlJc w:val="left"/>
      <w:pPr>
        <w:tabs>
          <w:tab w:val="num" w:pos="6480"/>
        </w:tabs>
        <w:ind w:left="6480" w:hanging="360"/>
      </w:pPr>
      <w:rPr>
        <w:rFonts w:ascii="Wingdings" w:hAnsi="Wingdings" w:hint="default"/>
      </w:rPr>
    </w:lvl>
  </w:abstractNum>
  <w:abstractNum w:abstractNumId="1">
    <w:nsid w:val="13597943"/>
    <w:multiLevelType w:val="hybridMultilevel"/>
    <w:tmpl w:val="991AF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nsid w:val="183F5A17"/>
    <w:multiLevelType w:val="hybridMultilevel"/>
    <w:tmpl w:val="BEDA4B3C"/>
    <w:lvl w:ilvl="0" w:tplc="4614F3F8">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
    <w:nsid w:val="1CAC184C"/>
    <w:multiLevelType w:val="hybridMultilevel"/>
    <w:tmpl w:val="8F9E3E0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E536A"/>
    <w:multiLevelType w:val="hybridMultilevel"/>
    <w:tmpl w:val="C42A0182"/>
    <w:lvl w:ilvl="0" w:tplc="5904607E">
      <w:start w:val="1"/>
      <w:numFmt w:val="bullet"/>
      <w:lvlText w:val="•"/>
      <w:lvlJc w:val="left"/>
      <w:pPr>
        <w:tabs>
          <w:tab w:val="num" w:pos="720"/>
        </w:tabs>
        <w:ind w:left="720" w:hanging="360"/>
      </w:pPr>
      <w:rPr>
        <w:rFonts w:ascii="Times New Roman" w:hAnsi="Times New Roman" w:hint="default"/>
      </w:rPr>
    </w:lvl>
    <w:lvl w:ilvl="1" w:tplc="44889618" w:tentative="1">
      <w:start w:val="1"/>
      <w:numFmt w:val="bullet"/>
      <w:lvlText w:val="•"/>
      <w:lvlJc w:val="left"/>
      <w:pPr>
        <w:tabs>
          <w:tab w:val="num" w:pos="1440"/>
        </w:tabs>
        <w:ind w:left="1440" w:hanging="360"/>
      </w:pPr>
      <w:rPr>
        <w:rFonts w:ascii="Times New Roman" w:hAnsi="Times New Roman" w:hint="default"/>
      </w:rPr>
    </w:lvl>
    <w:lvl w:ilvl="2" w:tplc="88C44064" w:tentative="1">
      <w:start w:val="1"/>
      <w:numFmt w:val="bullet"/>
      <w:lvlText w:val="•"/>
      <w:lvlJc w:val="left"/>
      <w:pPr>
        <w:tabs>
          <w:tab w:val="num" w:pos="2160"/>
        </w:tabs>
        <w:ind w:left="2160" w:hanging="360"/>
      </w:pPr>
      <w:rPr>
        <w:rFonts w:ascii="Times New Roman" w:hAnsi="Times New Roman" w:hint="default"/>
      </w:rPr>
    </w:lvl>
    <w:lvl w:ilvl="3" w:tplc="C7242FDC" w:tentative="1">
      <w:start w:val="1"/>
      <w:numFmt w:val="bullet"/>
      <w:lvlText w:val="•"/>
      <w:lvlJc w:val="left"/>
      <w:pPr>
        <w:tabs>
          <w:tab w:val="num" w:pos="2880"/>
        </w:tabs>
        <w:ind w:left="2880" w:hanging="360"/>
      </w:pPr>
      <w:rPr>
        <w:rFonts w:ascii="Times New Roman" w:hAnsi="Times New Roman" w:hint="default"/>
      </w:rPr>
    </w:lvl>
    <w:lvl w:ilvl="4" w:tplc="66788EFC" w:tentative="1">
      <w:start w:val="1"/>
      <w:numFmt w:val="bullet"/>
      <w:lvlText w:val="•"/>
      <w:lvlJc w:val="left"/>
      <w:pPr>
        <w:tabs>
          <w:tab w:val="num" w:pos="3600"/>
        </w:tabs>
        <w:ind w:left="3600" w:hanging="360"/>
      </w:pPr>
      <w:rPr>
        <w:rFonts w:ascii="Times New Roman" w:hAnsi="Times New Roman" w:hint="default"/>
      </w:rPr>
    </w:lvl>
    <w:lvl w:ilvl="5" w:tplc="F9C83B2E" w:tentative="1">
      <w:start w:val="1"/>
      <w:numFmt w:val="bullet"/>
      <w:lvlText w:val="•"/>
      <w:lvlJc w:val="left"/>
      <w:pPr>
        <w:tabs>
          <w:tab w:val="num" w:pos="4320"/>
        </w:tabs>
        <w:ind w:left="4320" w:hanging="360"/>
      </w:pPr>
      <w:rPr>
        <w:rFonts w:ascii="Times New Roman" w:hAnsi="Times New Roman" w:hint="default"/>
      </w:rPr>
    </w:lvl>
    <w:lvl w:ilvl="6" w:tplc="B4C8E1D0" w:tentative="1">
      <w:start w:val="1"/>
      <w:numFmt w:val="bullet"/>
      <w:lvlText w:val="•"/>
      <w:lvlJc w:val="left"/>
      <w:pPr>
        <w:tabs>
          <w:tab w:val="num" w:pos="5040"/>
        </w:tabs>
        <w:ind w:left="5040" w:hanging="360"/>
      </w:pPr>
      <w:rPr>
        <w:rFonts w:ascii="Times New Roman" w:hAnsi="Times New Roman" w:hint="default"/>
      </w:rPr>
    </w:lvl>
    <w:lvl w:ilvl="7" w:tplc="8702DDE8" w:tentative="1">
      <w:start w:val="1"/>
      <w:numFmt w:val="bullet"/>
      <w:lvlText w:val="•"/>
      <w:lvlJc w:val="left"/>
      <w:pPr>
        <w:tabs>
          <w:tab w:val="num" w:pos="5760"/>
        </w:tabs>
        <w:ind w:left="5760" w:hanging="360"/>
      </w:pPr>
      <w:rPr>
        <w:rFonts w:ascii="Times New Roman" w:hAnsi="Times New Roman" w:hint="default"/>
      </w:rPr>
    </w:lvl>
    <w:lvl w:ilvl="8" w:tplc="C35C25B0" w:tentative="1">
      <w:start w:val="1"/>
      <w:numFmt w:val="bullet"/>
      <w:lvlText w:val="•"/>
      <w:lvlJc w:val="left"/>
      <w:pPr>
        <w:tabs>
          <w:tab w:val="num" w:pos="6480"/>
        </w:tabs>
        <w:ind w:left="6480" w:hanging="360"/>
      </w:pPr>
      <w:rPr>
        <w:rFonts w:ascii="Times New Roman" w:hAnsi="Times New Roman" w:hint="default"/>
      </w:rPr>
    </w:lvl>
  </w:abstractNum>
  <w:abstractNum w:abstractNumId="6">
    <w:nsid w:val="2AC21229"/>
    <w:multiLevelType w:val="hybridMultilevel"/>
    <w:tmpl w:val="B50AD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115F71"/>
    <w:multiLevelType w:val="hybridMultilevel"/>
    <w:tmpl w:val="8062BD1C"/>
    <w:lvl w:ilvl="0" w:tplc="4614F3F8">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nsid w:val="36175F76"/>
    <w:multiLevelType w:val="hybridMultilevel"/>
    <w:tmpl w:val="B50AD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017E79"/>
    <w:multiLevelType w:val="hybridMultilevel"/>
    <w:tmpl w:val="8D161576"/>
    <w:lvl w:ilvl="0" w:tplc="BD5A9790">
      <w:start w:val="1"/>
      <w:numFmt w:val="bullet"/>
      <w:lvlText w:val="•"/>
      <w:lvlJc w:val="left"/>
      <w:pPr>
        <w:tabs>
          <w:tab w:val="num" w:pos="720"/>
        </w:tabs>
        <w:ind w:left="720" w:hanging="360"/>
      </w:pPr>
      <w:rPr>
        <w:rFonts w:ascii="Times New Roman" w:hAnsi="Times New Roman" w:hint="default"/>
      </w:rPr>
    </w:lvl>
    <w:lvl w:ilvl="1" w:tplc="0A1C1C30">
      <w:start w:val="1947"/>
      <w:numFmt w:val="bullet"/>
      <w:lvlText w:val="–"/>
      <w:lvlJc w:val="left"/>
      <w:pPr>
        <w:tabs>
          <w:tab w:val="num" w:pos="1440"/>
        </w:tabs>
        <w:ind w:left="1440" w:hanging="360"/>
      </w:pPr>
      <w:rPr>
        <w:rFonts w:ascii="Times New Roman" w:hAnsi="Times New Roman" w:hint="default"/>
      </w:rPr>
    </w:lvl>
    <w:lvl w:ilvl="2" w:tplc="A546F1C0" w:tentative="1">
      <w:start w:val="1"/>
      <w:numFmt w:val="bullet"/>
      <w:lvlText w:val="•"/>
      <w:lvlJc w:val="left"/>
      <w:pPr>
        <w:tabs>
          <w:tab w:val="num" w:pos="2160"/>
        </w:tabs>
        <w:ind w:left="2160" w:hanging="360"/>
      </w:pPr>
      <w:rPr>
        <w:rFonts w:ascii="Times New Roman" w:hAnsi="Times New Roman" w:hint="default"/>
      </w:rPr>
    </w:lvl>
    <w:lvl w:ilvl="3" w:tplc="D4E61E2A" w:tentative="1">
      <w:start w:val="1"/>
      <w:numFmt w:val="bullet"/>
      <w:lvlText w:val="•"/>
      <w:lvlJc w:val="left"/>
      <w:pPr>
        <w:tabs>
          <w:tab w:val="num" w:pos="2880"/>
        </w:tabs>
        <w:ind w:left="2880" w:hanging="360"/>
      </w:pPr>
      <w:rPr>
        <w:rFonts w:ascii="Times New Roman" w:hAnsi="Times New Roman" w:hint="default"/>
      </w:rPr>
    </w:lvl>
    <w:lvl w:ilvl="4" w:tplc="775A3328" w:tentative="1">
      <w:start w:val="1"/>
      <w:numFmt w:val="bullet"/>
      <w:lvlText w:val="•"/>
      <w:lvlJc w:val="left"/>
      <w:pPr>
        <w:tabs>
          <w:tab w:val="num" w:pos="3600"/>
        </w:tabs>
        <w:ind w:left="3600" w:hanging="360"/>
      </w:pPr>
      <w:rPr>
        <w:rFonts w:ascii="Times New Roman" w:hAnsi="Times New Roman" w:hint="default"/>
      </w:rPr>
    </w:lvl>
    <w:lvl w:ilvl="5" w:tplc="E6FCD472" w:tentative="1">
      <w:start w:val="1"/>
      <w:numFmt w:val="bullet"/>
      <w:lvlText w:val="•"/>
      <w:lvlJc w:val="left"/>
      <w:pPr>
        <w:tabs>
          <w:tab w:val="num" w:pos="4320"/>
        </w:tabs>
        <w:ind w:left="4320" w:hanging="360"/>
      </w:pPr>
      <w:rPr>
        <w:rFonts w:ascii="Times New Roman" w:hAnsi="Times New Roman" w:hint="default"/>
      </w:rPr>
    </w:lvl>
    <w:lvl w:ilvl="6" w:tplc="D2DCF4A4" w:tentative="1">
      <w:start w:val="1"/>
      <w:numFmt w:val="bullet"/>
      <w:lvlText w:val="•"/>
      <w:lvlJc w:val="left"/>
      <w:pPr>
        <w:tabs>
          <w:tab w:val="num" w:pos="5040"/>
        </w:tabs>
        <w:ind w:left="5040" w:hanging="360"/>
      </w:pPr>
      <w:rPr>
        <w:rFonts w:ascii="Times New Roman" w:hAnsi="Times New Roman" w:hint="default"/>
      </w:rPr>
    </w:lvl>
    <w:lvl w:ilvl="7" w:tplc="D7405C52" w:tentative="1">
      <w:start w:val="1"/>
      <w:numFmt w:val="bullet"/>
      <w:lvlText w:val="•"/>
      <w:lvlJc w:val="left"/>
      <w:pPr>
        <w:tabs>
          <w:tab w:val="num" w:pos="5760"/>
        </w:tabs>
        <w:ind w:left="5760" w:hanging="360"/>
      </w:pPr>
      <w:rPr>
        <w:rFonts w:ascii="Times New Roman" w:hAnsi="Times New Roman" w:hint="default"/>
      </w:rPr>
    </w:lvl>
    <w:lvl w:ilvl="8" w:tplc="09043D7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1">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2EA4D55"/>
    <w:multiLevelType w:val="hybridMultilevel"/>
    <w:tmpl w:val="F5848164"/>
    <w:lvl w:ilvl="0" w:tplc="5A12E990">
      <w:start w:val="1"/>
      <w:numFmt w:val="bullet"/>
      <w:lvlText w:val="•"/>
      <w:lvlJc w:val="left"/>
      <w:pPr>
        <w:tabs>
          <w:tab w:val="num" w:pos="720"/>
        </w:tabs>
        <w:ind w:left="720" w:hanging="360"/>
      </w:pPr>
      <w:rPr>
        <w:rFonts w:ascii="Times New Roman" w:hAnsi="Times New Roman" w:hint="default"/>
      </w:rPr>
    </w:lvl>
    <w:lvl w:ilvl="1" w:tplc="F0267E7C">
      <w:start w:val="1947"/>
      <w:numFmt w:val="bullet"/>
      <w:lvlText w:val="–"/>
      <w:lvlJc w:val="left"/>
      <w:pPr>
        <w:tabs>
          <w:tab w:val="num" w:pos="1440"/>
        </w:tabs>
        <w:ind w:left="1440" w:hanging="360"/>
      </w:pPr>
      <w:rPr>
        <w:rFonts w:ascii="Times New Roman" w:hAnsi="Times New Roman" w:hint="default"/>
      </w:rPr>
    </w:lvl>
    <w:lvl w:ilvl="2" w:tplc="E5E40F9C" w:tentative="1">
      <w:start w:val="1"/>
      <w:numFmt w:val="bullet"/>
      <w:lvlText w:val="•"/>
      <w:lvlJc w:val="left"/>
      <w:pPr>
        <w:tabs>
          <w:tab w:val="num" w:pos="2160"/>
        </w:tabs>
        <w:ind w:left="2160" w:hanging="360"/>
      </w:pPr>
      <w:rPr>
        <w:rFonts w:ascii="Times New Roman" w:hAnsi="Times New Roman" w:hint="default"/>
      </w:rPr>
    </w:lvl>
    <w:lvl w:ilvl="3" w:tplc="3CBEB502" w:tentative="1">
      <w:start w:val="1"/>
      <w:numFmt w:val="bullet"/>
      <w:lvlText w:val="•"/>
      <w:lvlJc w:val="left"/>
      <w:pPr>
        <w:tabs>
          <w:tab w:val="num" w:pos="2880"/>
        </w:tabs>
        <w:ind w:left="2880" w:hanging="360"/>
      </w:pPr>
      <w:rPr>
        <w:rFonts w:ascii="Times New Roman" w:hAnsi="Times New Roman" w:hint="default"/>
      </w:rPr>
    </w:lvl>
    <w:lvl w:ilvl="4" w:tplc="B08C8BCE" w:tentative="1">
      <w:start w:val="1"/>
      <w:numFmt w:val="bullet"/>
      <w:lvlText w:val="•"/>
      <w:lvlJc w:val="left"/>
      <w:pPr>
        <w:tabs>
          <w:tab w:val="num" w:pos="3600"/>
        </w:tabs>
        <w:ind w:left="3600" w:hanging="360"/>
      </w:pPr>
      <w:rPr>
        <w:rFonts w:ascii="Times New Roman" w:hAnsi="Times New Roman" w:hint="default"/>
      </w:rPr>
    </w:lvl>
    <w:lvl w:ilvl="5" w:tplc="07AA4818" w:tentative="1">
      <w:start w:val="1"/>
      <w:numFmt w:val="bullet"/>
      <w:lvlText w:val="•"/>
      <w:lvlJc w:val="left"/>
      <w:pPr>
        <w:tabs>
          <w:tab w:val="num" w:pos="4320"/>
        </w:tabs>
        <w:ind w:left="4320" w:hanging="360"/>
      </w:pPr>
      <w:rPr>
        <w:rFonts w:ascii="Times New Roman" w:hAnsi="Times New Roman" w:hint="default"/>
      </w:rPr>
    </w:lvl>
    <w:lvl w:ilvl="6" w:tplc="4EC65880" w:tentative="1">
      <w:start w:val="1"/>
      <w:numFmt w:val="bullet"/>
      <w:lvlText w:val="•"/>
      <w:lvlJc w:val="left"/>
      <w:pPr>
        <w:tabs>
          <w:tab w:val="num" w:pos="5040"/>
        </w:tabs>
        <w:ind w:left="5040" w:hanging="360"/>
      </w:pPr>
      <w:rPr>
        <w:rFonts w:ascii="Times New Roman" w:hAnsi="Times New Roman" w:hint="default"/>
      </w:rPr>
    </w:lvl>
    <w:lvl w:ilvl="7" w:tplc="7988E0EC" w:tentative="1">
      <w:start w:val="1"/>
      <w:numFmt w:val="bullet"/>
      <w:lvlText w:val="•"/>
      <w:lvlJc w:val="left"/>
      <w:pPr>
        <w:tabs>
          <w:tab w:val="num" w:pos="5760"/>
        </w:tabs>
        <w:ind w:left="5760" w:hanging="360"/>
      </w:pPr>
      <w:rPr>
        <w:rFonts w:ascii="Times New Roman" w:hAnsi="Times New Roman" w:hint="default"/>
      </w:rPr>
    </w:lvl>
    <w:lvl w:ilvl="8" w:tplc="8200C91E" w:tentative="1">
      <w:start w:val="1"/>
      <w:numFmt w:val="bullet"/>
      <w:lvlText w:val="•"/>
      <w:lvlJc w:val="left"/>
      <w:pPr>
        <w:tabs>
          <w:tab w:val="num" w:pos="6480"/>
        </w:tabs>
        <w:ind w:left="6480" w:hanging="360"/>
      </w:pPr>
      <w:rPr>
        <w:rFonts w:ascii="Times New Roman" w:hAnsi="Times New Roman" w:hint="default"/>
      </w:rPr>
    </w:lvl>
  </w:abstractNum>
  <w:abstractNum w:abstractNumId="13">
    <w:nsid w:val="4376379D"/>
    <w:multiLevelType w:val="hybridMultilevel"/>
    <w:tmpl w:val="69F8BF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FF6210"/>
    <w:multiLevelType w:val="hybridMultilevel"/>
    <w:tmpl w:val="9C1EAEE2"/>
    <w:lvl w:ilvl="0" w:tplc="A78057D8">
      <w:start w:val="1"/>
      <w:numFmt w:val="bullet"/>
      <w:lvlText w:val="•"/>
      <w:lvlJc w:val="left"/>
      <w:pPr>
        <w:tabs>
          <w:tab w:val="num" w:pos="720"/>
        </w:tabs>
        <w:ind w:left="720" w:hanging="360"/>
      </w:pPr>
      <w:rPr>
        <w:rFonts w:ascii="Times New Roman" w:hAnsi="Times New Roman" w:hint="default"/>
      </w:rPr>
    </w:lvl>
    <w:lvl w:ilvl="1" w:tplc="87EA9CA8">
      <w:start w:val="1947"/>
      <w:numFmt w:val="bullet"/>
      <w:lvlText w:val="–"/>
      <w:lvlJc w:val="left"/>
      <w:pPr>
        <w:tabs>
          <w:tab w:val="num" w:pos="1440"/>
        </w:tabs>
        <w:ind w:left="1440" w:hanging="360"/>
      </w:pPr>
      <w:rPr>
        <w:rFonts w:ascii="Times New Roman" w:hAnsi="Times New Roman" w:hint="default"/>
      </w:rPr>
    </w:lvl>
    <w:lvl w:ilvl="2" w:tplc="65E2F262">
      <w:start w:val="1947"/>
      <w:numFmt w:val="bullet"/>
      <w:lvlText w:val="•"/>
      <w:lvlJc w:val="left"/>
      <w:pPr>
        <w:tabs>
          <w:tab w:val="num" w:pos="2160"/>
        </w:tabs>
        <w:ind w:left="2160" w:hanging="360"/>
      </w:pPr>
      <w:rPr>
        <w:rFonts w:ascii="Times New Roman" w:hAnsi="Times New Roman" w:hint="default"/>
      </w:rPr>
    </w:lvl>
    <w:lvl w:ilvl="3" w:tplc="4DDC4B00" w:tentative="1">
      <w:start w:val="1"/>
      <w:numFmt w:val="bullet"/>
      <w:lvlText w:val="•"/>
      <w:lvlJc w:val="left"/>
      <w:pPr>
        <w:tabs>
          <w:tab w:val="num" w:pos="2880"/>
        </w:tabs>
        <w:ind w:left="2880" w:hanging="360"/>
      </w:pPr>
      <w:rPr>
        <w:rFonts w:ascii="Times New Roman" w:hAnsi="Times New Roman" w:hint="default"/>
      </w:rPr>
    </w:lvl>
    <w:lvl w:ilvl="4" w:tplc="A960490A" w:tentative="1">
      <w:start w:val="1"/>
      <w:numFmt w:val="bullet"/>
      <w:lvlText w:val="•"/>
      <w:lvlJc w:val="left"/>
      <w:pPr>
        <w:tabs>
          <w:tab w:val="num" w:pos="3600"/>
        </w:tabs>
        <w:ind w:left="3600" w:hanging="360"/>
      </w:pPr>
      <w:rPr>
        <w:rFonts w:ascii="Times New Roman" w:hAnsi="Times New Roman" w:hint="default"/>
      </w:rPr>
    </w:lvl>
    <w:lvl w:ilvl="5" w:tplc="6DB89032" w:tentative="1">
      <w:start w:val="1"/>
      <w:numFmt w:val="bullet"/>
      <w:lvlText w:val="•"/>
      <w:lvlJc w:val="left"/>
      <w:pPr>
        <w:tabs>
          <w:tab w:val="num" w:pos="4320"/>
        </w:tabs>
        <w:ind w:left="4320" w:hanging="360"/>
      </w:pPr>
      <w:rPr>
        <w:rFonts w:ascii="Times New Roman" w:hAnsi="Times New Roman" w:hint="default"/>
      </w:rPr>
    </w:lvl>
    <w:lvl w:ilvl="6" w:tplc="45A0679A" w:tentative="1">
      <w:start w:val="1"/>
      <w:numFmt w:val="bullet"/>
      <w:lvlText w:val="•"/>
      <w:lvlJc w:val="left"/>
      <w:pPr>
        <w:tabs>
          <w:tab w:val="num" w:pos="5040"/>
        </w:tabs>
        <w:ind w:left="5040" w:hanging="360"/>
      </w:pPr>
      <w:rPr>
        <w:rFonts w:ascii="Times New Roman" w:hAnsi="Times New Roman" w:hint="default"/>
      </w:rPr>
    </w:lvl>
    <w:lvl w:ilvl="7" w:tplc="FDBE2900" w:tentative="1">
      <w:start w:val="1"/>
      <w:numFmt w:val="bullet"/>
      <w:lvlText w:val="•"/>
      <w:lvlJc w:val="left"/>
      <w:pPr>
        <w:tabs>
          <w:tab w:val="num" w:pos="5760"/>
        </w:tabs>
        <w:ind w:left="5760" w:hanging="360"/>
      </w:pPr>
      <w:rPr>
        <w:rFonts w:ascii="Times New Roman" w:hAnsi="Times New Roman" w:hint="default"/>
      </w:rPr>
    </w:lvl>
    <w:lvl w:ilvl="8" w:tplc="488C7E10"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5853D6F"/>
    <w:multiLevelType w:val="hybridMultilevel"/>
    <w:tmpl w:val="F2F2D698"/>
    <w:lvl w:ilvl="0" w:tplc="1CB0F9B0">
      <w:start w:val="1"/>
      <w:numFmt w:val="bullet"/>
      <w:lvlText w:val=""/>
      <w:lvlJc w:val="left"/>
      <w:pPr>
        <w:tabs>
          <w:tab w:val="num" w:pos="720"/>
        </w:tabs>
        <w:ind w:left="720" w:hanging="360"/>
      </w:pPr>
      <w:rPr>
        <w:rFonts w:ascii="Wingdings" w:hAnsi="Wingdings" w:hint="default"/>
      </w:rPr>
    </w:lvl>
    <w:lvl w:ilvl="1" w:tplc="80888722" w:tentative="1">
      <w:start w:val="1"/>
      <w:numFmt w:val="bullet"/>
      <w:lvlText w:val=""/>
      <w:lvlJc w:val="left"/>
      <w:pPr>
        <w:tabs>
          <w:tab w:val="num" w:pos="1440"/>
        </w:tabs>
        <w:ind w:left="1440" w:hanging="360"/>
      </w:pPr>
      <w:rPr>
        <w:rFonts w:ascii="Wingdings" w:hAnsi="Wingdings" w:hint="default"/>
      </w:rPr>
    </w:lvl>
    <w:lvl w:ilvl="2" w:tplc="B80E711C" w:tentative="1">
      <w:start w:val="1"/>
      <w:numFmt w:val="bullet"/>
      <w:lvlText w:val=""/>
      <w:lvlJc w:val="left"/>
      <w:pPr>
        <w:tabs>
          <w:tab w:val="num" w:pos="2160"/>
        </w:tabs>
        <w:ind w:left="2160" w:hanging="360"/>
      </w:pPr>
      <w:rPr>
        <w:rFonts w:ascii="Wingdings" w:hAnsi="Wingdings" w:hint="default"/>
      </w:rPr>
    </w:lvl>
    <w:lvl w:ilvl="3" w:tplc="C1CE6D46" w:tentative="1">
      <w:start w:val="1"/>
      <w:numFmt w:val="bullet"/>
      <w:lvlText w:val=""/>
      <w:lvlJc w:val="left"/>
      <w:pPr>
        <w:tabs>
          <w:tab w:val="num" w:pos="2880"/>
        </w:tabs>
        <w:ind w:left="2880" w:hanging="360"/>
      </w:pPr>
      <w:rPr>
        <w:rFonts w:ascii="Wingdings" w:hAnsi="Wingdings" w:hint="default"/>
      </w:rPr>
    </w:lvl>
    <w:lvl w:ilvl="4" w:tplc="B07ADC20" w:tentative="1">
      <w:start w:val="1"/>
      <w:numFmt w:val="bullet"/>
      <w:lvlText w:val=""/>
      <w:lvlJc w:val="left"/>
      <w:pPr>
        <w:tabs>
          <w:tab w:val="num" w:pos="3600"/>
        </w:tabs>
        <w:ind w:left="3600" w:hanging="360"/>
      </w:pPr>
      <w:rPr>
        <w:rFonts w:ascii="Wingdings" w:hAnsi="Wingdings" w:hint="default"/>
      </w:rPr>
    </w:lvl>
    <w:lvl w:ilvl="5" w:tplc="4306C15C" w:tentative="1">
      <w:start w:val="1"/>
      <w:numFmt w:val="bullet"/>
      <w:lvlText w:val=""/>
      <w:lvlJc w:val="left"/>
      <w:pPr>
        <w:tabs>
          <w:tab w:val="num" w:pos="4320"/>
        </w:tabs>
        <w:ind w:left="4320" w:hanging="360"/>
      </w:pPr>
      <w:rPr>
        <w:rFonts w:ascii="Wingdings" w:hAnsi="Wingdings" w:hint="default"/>
      </w:rPr>
    </w:lvl>
    <w:lvl w:ilvl="6" w:tplc="5B02E6FA" w:tentative="1">
      <w:start w:val="1"/>
      <w:numFmt w:val="bullet"/>
      <w:lvlText w:val=""/>
      <w:lvlJc w:val="left"/>
      <w:pPr>
        <w:tabs>
          <w:tab w:val="num" w:pos="5040"/>
        </w:tabs>
        <w:ind w:left="5040" w:hanging="360"/>
      </w:pPr>
      <w:rPr>
        <w:rFonts w:ascii="Wingdings" w:hAnsi="Wingdings" w:hint="default"/>
      </w:rPr>
    </w:lvl>
    <w:lvl w:ilvl="7" w:tplc="9F8E8B90" w:tentative="1">
      <w:start w:val="1"/>
      <w:numFmt w:val="bullet"/>
      <w:lvlText w:val=""/>
      <w:lvlJc w:val="left"/>
      <w:pPr>
        <w:tabs>
          <w:tab w:val="num" w:pos="5760"/>
        </w:tabs>
        <w:ind w:left="5760" w:hanging="360"/>
      </w:pPr>
      <w:rPr>
        <w:rFonts w:ascii="Wingdings" w:hAnsi="Wingdings" w:hint="default"/>
      </w:rPr>
    </w:lvl>
    <w:lvl w:ilvl="8" w:tplc="A9E685FA" w:tentative="1">
      <w:start w:val="1"/>
      <w:numFmt w:val="bullet"/>
      <w:lvlText w:val=""/>
      <w:lvlJc w:val="left"/>
      <w:pPr>
        <w:tabs>
          <w:tab w:val="num" w:pos="6480"/>
        </w:tabs>
        <w:ind w:left="6480" w:hanging="360"/>
      </w:pPr>
      <w:rPr>
        <w:rFonts w:ascii="Wingdings" w:hAnsi="Wingdings" w:hint="default"/>
      </w:rPr>
    </w:lvl>
  </w:abstractNum>
  <w:abstractNum w:abstractNumId="16">
    <w:nsid w:val="4C261140"/>
    <w:multiLevelType w:val="hybridMultilevel"/>
    <w:tmpl w:val="F446C1FE"/>
    <w:lvl w:ilvl="0" w:tplc="EA0206F6">
      <w:start w:val="1"/>
      <w:numFmt w:val="bullet"/>
      <w:lvlText w:val="–"/>
      <w:lvlJc w:val="left"/>
      <w:pPr>
        <w:tabs>
          <w:tab w:val="num" w:pos="720"/>
        </w:tabs>
        <w:ind w:left="720" w:hanging="360"/>
      </w:pPr>
      <w:rPr>
        <w:rFonts w:ascii="Times New Roman" w:hAnsi="Times New Roman" w:hint="default"/>
      </w:rPr>
    </w:lvl>
    <w:lvl w:ilvl="1" w:tplc="5CF209BE">
      <w:start w:val="1"/>
      <w:numFmt w:val="bullet"/>
      <w:lvlText w:val="–"/>
      <w:lvlJc w:val="left"/>
      <w:pPr>
        <w:tabs>
          <w:tab w:val="num" w:pos="1440"/>
        </w:tabs>
        <w:ind w:left="1440" w:hanging="360"/>
      </w:pPr>
      <w:rPr>
        <w:rFonts w:ascii="Times New Roman" w:hAnsi="Times New Roman" w:hint="default"/>
      </w:rPr>
    </w:lvl>
    <w:lvl w:ilvl="2" w:tplc="3F94987A" w:tentative="1">
      <w:start w:val="1"/>
      <w:numFmt w:val="bullet"/>
      <w:lvlText w:val="–"/>
      <w:lvlJc w:val="left"/>
      <w:pPr>
        <w:tabs>
          <w:tab w:val="num" w:pos="2160"/>
        </w:tabs>
        <w:ind w:left="2160" w:hanging="360"/>
      </w:pPr>
      <w:rPr>
        <w:rFonts w:ascii="Times New Roman" w:hAnsi="Times New Roman" w:hint="default"/>
      </w:rPr>
    </w:lvl>
    <w:lvl w:ilvl="3" w:tplc="1F149602" w:tentative="1">
      <w:start w:val="1"/>
      <w:numFmt w:val="bullet"/>
      <w:lvlText w:val="–"/>
      <w:lvlJc w:val="left"/>
      <w:pPr>
        <w:tabs>
          <w:tab w:val="num" w:pos="2880"/>
        </w:tabs>
        <w:ind w:left="2880" w:hanging="360"/>
      </w:pPr>
      <w:rPr>
        <w:rFonts w:ascii="Times New Roman" w:hAnsi="Times New Roman" w:hint="default"/>
      </w:rPr>
    </w:lvl>
    <w:lvl w:ilvl="4" w:tplc="74E0479E" w:tentative="1">
      <w:start w:val="1"/>
      <w:numFmt w:val="bullet"/>
      <w:lvlText w:val="–"/>
      <w:lvlJc w:val="left"/>
      <w:pPr>
        <w:tabs>
          <w:tab w:val="num" w:pos="3600"/>
        </w:tabs>
        <w:ind w:left="3600" w:hanging="360"/>
      </w:pPr>
      <w:rPr>
        <w:rFonts w:ascii="Times New Roman" w:hAnsi="Times New Roman" w:hint="default"/>
      </w:rPr>
    </w:lvl>
    <w:lvl w:ilvl="5" w:tplc="C9C87F58" w:tentative="1">
      <w:start w:val="1"/>
      <w:numFmt w:val="bullet"/>
      <w:lvlText w:val="–"/>
      <w:lvlJc w:val="left"/>
      <w:pPr>
        <w:tabs>
          <w:tab w:val="num" w:pos="4320"/>
        </w:tabs>
        <w:ind w:left="4320" w:hanging="360"/>
      </w:pPr>
      <w:rPr>
        <w:rFonts w:ascii="Times New Roman" w:hAnsi="Times New Roman" w:hint="default"/>
      </w:rPr>
    </w:lvl>
    <w:lvl w:ilvl="6" w:tplc="E7F2DFAA" w:tentative="1">
      <w:start w:val="1"/>
      <w:numFmt w:val="bullet"/>
      <w:lvlText w:val="–"/>
      <w:lvlJc w:val="left"/>
      <w:pPr>
        <w:tabs>
          <w:tab w:val="num" w:pos="5040"/>
        </w:tabs>
        <w:ind w:left="5040" w:hanging="360"/>
      </w:pPr>
      <w:rPr>
        <w:rFonts w:ascii="Times New Roman" w:hAnsi="Times New Roman" w:hint="default"/>
      </w:rPr>
    </w:lvl>
    <w:lvl w:ilvl="7" w:tplc="2EE2E104" w:tentative="1">
      <w:start w:val="1"/>
      <w:numFmt w:val="bullet"/>
      <w:lvlText w:val="–"/>
      <w:lvlJc w:val="left"/>
      <w:pPr>
        <w:tabs>
          <w:tab w:val="num" w:pos="5760"/>
        </w:tabs>
        <w:ind w:left="5760" w:hanging="360"/>
      </w:pPr>
      <w:rPr>
        <w:rFonts w:ascii="Times New Roman" w:hAnsi="Times New Roman" w:hint="default"/>
      </w:rPr>
    </w:lvl>
    <w:lvl w:ilvl="8" w:tplc="D374BAD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CCC686E"/>
    <w:multiLevelType w:val="hybridMultilevel"/>
    <w:tmpl w:val="67D86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267CED"/>
    <w:multiLevelType w:val="hybridMultilevel"/>
    <w:tmpl w:val="E5A6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500639"/>
    <w:multiLevelType w:val="hybridMultilevel"/>
    <w:tmpl w:val="E02476F0"/>
    <w:lvl w:ilvl="0" w:tplc="7026E2E8">
      <w:start w:val="1"/>
      <w:numFmt w:val="bullet"/>
      <w:lvlText w:val=""/>
      <w:lvlJc w:val="left"/>
      <w:pPr>
        <w:tabs>
          <w:tab w:val="num" w:pos="720"/>
        </w:tabs>
        <w:ind w:left="720" w:hanging="360"/>
      </w:pPr>
      <w:rPr>
        <w:rFonts w:ascii="Wingdings" w:hAnsi="Wingdings" w:hint="default"/>
      </w:rPr>
    </w:lvl>
    <w:lvl w:ilvl="1" w:tplc="7A1C253E">
      <w:start w:val="8511"/>
      <w:numFmt w:val="bullet"/>
      <w:lvlText w:val="-"/>
      <w:lvlJc w:val="left"/>
      <w:pPr>
        <w:tabs>
          <w:tab w:val="num" w:pos="1440"/>
        </w:tabs>
        <w:ind w:left="1440" w:hanging="360"/>
      </w:pPr>
      <w:rPr>
        <w:rFonts w:ascii="SimSun" w:hAnsi="SimSun" w:hint="default"/>
      </w:rPr>
    </w:lvl>
    <w:lvl w:ilvl="2" w:tplc="2CD6536A" w:tentative="1">
      <w:start w:val="1"/>
      <w:numFmt w:val="bullet"/>
      <w:lvlText w:val=""/>
      <w:lvlJc w:val="left"/>
      <w:pPr>
        <w:tabs>
          <w:tab w:val="num" w:pos="2160"/>
        </w:tabs>
        <w:ind w:left="2160" w:hanging="360"/>
      </w:pPr>
      <w:rPr>
        <w:rFonts w:ascii="Wingdings" w:hAnsi="Wingdings" w:hint="default"/>
      </w:rPr>
    </w:lvl>
    <w:lvl w:ilvl="3" w:tplc="7E7027D0" w:tentative="1">
      <w:start w:val="1"/>
      <w:numFmt w:val="bullet"/>
      <w:lvlText w:val=""/>
      <w:lvlJc w:val="left"/>
      <w:pPr>
        <w:tabs>
          <w:tab w:val="num" w:pos="2880"/>
        </w:tabs>
        <w:ind w:left="2880" w:hanging="360"/>
      </w:pPr>
      <w:rPr>
        <w:rFonts w:ascii="Wingdings" w:hAnsi="Wingdings" w:hint="default"/>
      </w:rPr>
    </w:lvl>
    <w:lvl w:ilvl="4" w:tplc="B74ECDD4" w:tentative="1">
      <w:start w:val="1"/>
      <w:numFmt w:val="bullet"/>
      <w:lvlText w:val=""/>
      <w:lvlJc w:val="left"/>
      <w:pPr>
        <w:tabs>
          <w:tab w:val="num" w:pos="3600"/>
        </w:tabs>
        <w:ind w:left="3600" w:hanging="360"/>
      </w:pPr>
      <w:rPr>
        <w:rFonts w:ascii="Wingdings" w:hAnsi="Wingdings" w:hint="default"/>
      </w:rPr>
    </w:lvl>
    <w:lvl w:ilvl="5" w:tplc="C5FA7C3C" w:tentative="1">
      <w:start w:val="1"/>
      <w:numFmt w:val="bullet"/>
      <w:lvlText w:val=""/>
      <w:lvlJc w:val="left"/>
      <w:pPr>
        <w:tabs>
          <w:tab w:val="num" w:pos="4320"/>
        </w:tabs>
        <w:ind w:left="4320" w:hanging="360"/>
      </w:pPr>
      <w:rPr>
        <w:rFonts w:ascii="Wingdings" w:hAnsi="Wingdings" w:hint="default"/>
      </w:rPr>
    </w:lvl>
    <w:lvl w:ilvl="6" w:tplc="A802D62C" w:tentative="1">
      <w:start w:val="1"/>
      <w:numFmt w:val="bullet"/>
      <w:lvlText w:val=""/>
      <w:lvlJc w:val="left"/>
      <w:pPr>
        <w:tabs>
          <w:tab w:val="num" w:pos="5040"/>
        </w:tabs>
        <w:ind w:left="5040" w:hanging="360"/>
      </w:pPr>
      <w:rPr>
        <w:rFonts w:ascii="Wingdings" w:hAnsi="Wingdings" w:hint="default"/>
      </w:rPr>
    </w:lvl>
    <w:lvl w:ilvl="7" w:tplc="E68E5E72" w:tentative="1">
      <w:start w:val="1"/>
      <w:numFmt w:val="bullet"/>
      <w:lvlText w:val=""/>
      <w:lvlJc w:val="left"/>
      <w:pPr>
        <w:tabs>
          <w:tab w:val="num" w:pos="5760"/>
        </w:tabs>
        <w:ind w:left="5760" w:hanging="360"/>
      </w:pPr>
      <w:rPr>
        <w:rFonts w:ascii="Wingdings" w:hAnsi="Wingdings" w:hint="default"/>
      </w:rPr>
    </w:lvl>
    <w:lvl w:ilvl="8" w:tplc="D92621AA" w:tentative="1">
      <w:start w:val="1"/>
      <w:numFmt w:val="bullet"/>
      <w:lvlText w:val=""/>
      <w:lvlJc w:val="left"/>
      <w:pPr>
        <w:tabs>
          <w:tab w:val="num" w:pos="6480"/>
        </w:tabs>
        <w:ind w:left="6480" w:hanging="360"/>
      </w:pPr>
      <w:rPr>
        <w:rFonts w:ascii="Wingdings" w:hAnsi="Wingdings" w:hint="default"/>
      </w:rPr>
    </w:lvl>
  </w:abstractNum>
  <w:abstractNum w:abstractNumId="20">
    <w:nsid w:val="5541764D"/>
    <w:multiLevelType w:val="hybridMultilevel"/>
    <w:tmpl w:val="5C4403BE"/>
    <w:lvl w:ilvl="0" w:tplc="D3C6CFB0">
      <w:start w:val="1"/>
      <w:numFmt w:val="bullet"/>
      <w:lvlText w:val="•"/>
      <w:lvlJc w:val="left"/>
      <w:pPr>
        <w:tabs>
          <w:tab w:val="num" w:pos="720"/>
        </w:tabs>
        <w:ind w:left="720" w:hanging="360"/>
      </w:pPr>
      <w:rPr>
        <w:rFonts w:ascii="Times New Roman" w:hAnsi="Times New Roman" w:hint="default"/>
      </w:rPr>
    </w:lvl>
    <w:lvl w:ilvl="1" w:tplc="42984924">
      <w:start w:val="697"/>
      <w:numFmt w:val="bullet"/>
      <w:lvlText w:val="–"/>
      <w:lvlJc w:val="left"/>
      <w:pPr>
        <w:tabs>
          <w:tab w:val="num" w:pos="1440"/>
        </w:tabs>
        <w:ind w:left="1440" w:hanging="360"/>
      </w:pPr>
      <w:rPr>
        <w:rFonts w:ascii="Times New Roman" w:hAnsi="Times New Roman" w:hint="default"/>
      </w:rPr>
    </w:lvl>
    <w:lvl w:ilvl="2" w:tplc="80EC5DAE" w:tentative="1">
      <w:start w:val="1"/>
      <w:numFmt w:val="bullet"/>
      <w:lvlText w:val="•"/>
      <w:lvlJc w:val="left"/>
      <w:pPr>
        <w:tabs>
          <w:tab w:val="num" w:pos="2160"/>
        </w:tabs>
        <w:ind w:left="2160" w:hanging="360"/>
      </w:pPr>
      <w:rPr>
        <w:rFonts w:ascii="Times New Roman" w:hAnsi="Times New Roman" w:hint="default"/>
      </w:rPr>
    </w:lvl>
    <w:lvl w:ilvl="3" w:tplc="5B52B44E" w:tentative="1">
      <w:start w:val="1"/>
      <w:numFmt w:val="bullet"/>
      <w:lvlText w:val="•"/>
      <w:lvlJc w:val="left"/>
      <w:pPr>
        <w:tabs>
          <w:tab w:val="num" w:pos="2880"/>
        </w:tabs>
        <w:ind w:left="2880" w:hanging="360"/>
      </w:pPr>
      <w:rPr>
        <w:rFonts w:ascii="Times New Roman" w:hAnsi="Times New Roman" w:hint="default"/>
      </w:rPr>
    </w:lvl>
    <w:lvl w:ilvl="4" w:tplc="9E6E7C50" w:tentative="1">
      <w:start w:val="1"/>
      <w:numFmt w:val="bullet"/>
      <w:lvlText w:val="•"/>
      <w:lvlJc w:val="left"/>
      <w:pPr>
        <w:tabs>
          <w:tab w:val="num" w:pos="3600"/>
        </w:tabs>
        <w:ind w:left="3600" w:hanging="360"/>
      </w:pPr>
      <w:rPr>
        <w:rFonts w:ascii="Times New Roman" w:hAnsi="Times New Roman" w:hint="default"/>
      </w:rPr>
    </w:lvl>
    <w:lvl w:ilvl="5" w:tplc="737CBF54" w:tentative="1">
      <w:start w:val="1"/>
      <w:numFmt w:val="bullet"/>
      <w:lvlText w:val="•"/>
      <w:lvlJc w:val="left"/>
      <w:pPr>
        <w:tabs>
          <w:tab w:val="num" w:pos="4320"/>
        </w:tabs>
        <w:ind w:left="4320" w:hanging="360"/>
      </w:pPr>
      <w:rPr>
        <w:rFonts w:ascii="Times New Roman" w:hAnsi="Times New Roman" w:hint="default"/>
      </w:rPr>
    </w:lvl>
    <w:lvl w:ilvl="6" w:tplc="7146ED04" w:tentative="1">
      <w:start w:val="1"/>
      <w:numFmt w:val="bullet"/>
      <w:lvlText w:val="•"/>
      <w:lvlJc w:val="left"/>
      <w:pPr>
        <w:tabs>
          <w:tab w:val="num" w:pos="5040"/>
        </w:tabs>
        <w:ind w:left="5040" w:hanging="360"/>
      </w:pPr>
      <w:rPr>
        <w:rFonts w:ascii="Times New Roman" w:hAnsi="Times New Roman" w:hint="default"/>
      </w:rPr>
    </w:lvl>
    <w:lvl w:ilvl="7" w:tplc="4FEC9ADA" w:tentative="1">
      <w:start w:val="1"/>
      <w:numFmt w:val="bullet"/>
      <w:lvlText w:val="•"/>
      <w:lvlJc w:val="left"/>
      <w:pPr>
        <w:tabs>
          <w:tab w:val="num" w:pos="5760"/>
        </w:tabs>
        <w:ind w:left="5760" w:hanging="360"/>
      </w:pPr>
      <w:rPr>
        <w:rFonts w:ascii="Times New Roman" w:hAnsi="Times New Roman" w:hint="default"/>
      </w:rPr>
    </w:lvl>
    <w:lvl w:ilvl="8" w:tplc="12E88A6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55A438AB"/>
    <w:multiLevelType w:val="hybridMultilevel"/>
    <w:tmpl w:val="7C2E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142EEC"/>
    <w:multiLevelType w:val="hybridMultilevel"/>
    <w:tmpl w:val="DBB2B4B8"/>
    <w:lvl w:ilvl="0" w:tplc="9BD2641E">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A8B5677"/>
    <w:multiLevelType w:val="hybridMultilevel"/>
    <w:tmpl w:val="A9548DDA"/>
    <w:lvl w:ilvl="0" w:tplc="864EF10E">
      <w:start w:val="1"/>
      <w:numFmt w:val="bullet"/>
      <w:lvlText w:val=""/>
      <w:lvlJc w:val="left"/>
      <w:pPr>
        <w:tabs>
          <w:tab w:val="num" w:pos="720"/>
        </w:tabs>
        <w:ind w:left="720" w:hanging="360"/>
      </w:pPr>
      <w:rPr>
        <w:rFonts w:ascii="Wingdings" w:hAnsi="Wingdings" w:hint="default"/>
      </w:rPr>
    </w:lvl>
    <w:lvl w:ilvl="1" w:tplc="6D7EDAA8" w:tentative="1">
      <w:start w:val="1"/>
      <w:numFmt w:val="bullet"/>
      <w:lvlText w:val=""/>
      <w:lvlJc w:val="left"/>
      <w:pPr>
        <w:tabs>
          <w:tab w:val="num" w:pos="1440"/>
        </w:tabs>
        <w:ind w:left="1440" w:hanging="360"/>
      </w:pPr>
      <w:rPr>
        <w:rFonts w:ascii="Wingdings" w:hAnsi="Wingdings" w:hint="default"/>
      </w:rPr>
    </w:lvl>
    <w:lvl w:ilvl="2" w:tplc="D9202066" w:tentative="1">
      <w:start w:val="1"/>
      <w:numFmt w:val="bullet"/>
      <w:lvlText w:val=""/>
      <w:lvlJc w:val="left"/>
      <w:pPr>
        <w:tabs>
          <w:tab w:val="num" w:pos="2160"/>
        </w:tabs>
        <w:ind w:left="2160" w:hanging="360"/>
      </w:pPr>
      <w:rPr>
        <w:rFonts w:ascii="Wingdings" w:hAnsi="Wingdings" w:hint="default"/>
      </w:rPr>
    </w:lvl>
    <w:lvl w:ilvl="3" w:tplc="5838EE02" w:tentative="1">
      <w:start w:val="1"/>
      <w:numFmt w:val="bullet"/>
      <w:lvlText w:val=""/>
      <w:lvlJc w:val="left"/>
      <w:pPr>
        <w:tabs>
          <w:tab w:val="num" w:pos="2880"/>
        </w:tabs>
        <w:ind w:left="2880" w:hanging="360"/>
      </w:pPr>
      <w:rPr>
        <w:rFonts w:ascii="Wingdings" w:hAnsi="Wingdings" w:hint="default"/>
      </w:rPr>
    </w:lvl>
    <w:lvl w:ilvl="4" w:tplc="62F2489C" w:tentative="1">
      <w:start w:val="1"/>
      <w:numFmt w:val="bullet"/>
      <w:lvlText w:val=""/>
      <w:lvlJc w:val="left"/>
      <w:pPr>
        <w:tabs>
          <w:tab w:val="num" w:pos="3600"/>
        </w:tabs>
        <w:ind w:left="3600" w:hanging="360"/>
      </w:pPr>
      <w:rPr>
        <w:rFonts w:ascii="Wingdings" w:hAnsi="Wingdings" w:hint="default"/>
      </w:rPr>
    </w:lvl>
    <w:lvl w:ilvl="5" w:tplc="E406468A" w:tentative="1">
      <w:start w:val="1"/>
      <w:numFmt w:val="bullet"/>
      <w:lvlText w:val=""/>
      <w:lvlJc w:val="left"/>
      <w:pPr>
        <w:tabs>
          <w:tab w:val="num" w:pos="4320"/>
        </w:tabs>
        <w:ind w:left="4320" w:hanging="360"/>
      </w:pPr>
      <w:rPr>
        <w:rFonts w:ascii="Wingdings" w:hAnsi="Wingdings" w:hint="default"/>
      </w:rPr>
    </w:lvl>
    <w:lvl w:ilvl="6" w:tplc="78BAD68C" w:tentative="1">
      <w:start w:val="1"/>
      <w:numFmt w:val="bullet"/>
      <w:lvlText w:val=""/>
      <w:lvlJc w:val="left"/>
      <w:pPr>
        <w:tabs>
          <w:tab w:val="num" w:pos="5040"/>
        </w:tabs>
        <w:ind w:left="5040" w:hanging="360"/>
      </w:pPr>
      <w:rPr>
        <w:rFonts w:ascii="Wingdings" w:hAnsi="Wingdings" w:hint="default"/>
      </w:rPr>
    </w:lvl>
    <w:lvl w:ilvl="7" w:tplc="727A2B4E" w:tentative="1">
      <w:start w:val="1"/>
      <w:numFmt w:val="bullet"/>
      <w:lvlText w:val=""/>
      <w:lvlJc w:val="left"/>
      <w:pPr>
        <w:tabs>
          <w:tab w:val="num" w:pos="5760"/>
        </w:tabs>
        <w:ind w:left="5760" w:hanging="360"/>
      </w:pPr>
      <w:rPr>
        <w:rFonts w:ascii="Wingdings" w:hAnsi="Wingdings" w:hint="default"/>
      </w:rPr>
    </w:lvl>
    <w:lvl w:ilvl="8" w:tplc="A838E276" w:tentative="1">
      <w:start w:val="1"/>
      <w:numFmt w:val="bullet"/>
      <w:lvlText w:val=""/>
      <w:lvlJc w:val="left"/>
      <w:pPr>
        <w:tabs>
          <w:tab w:val="num" w:pos="6480"/>
        </w:tabs>
        <w:ind w:left="6480" w:hanging="360"/>
      </w:pPr>
      <w:rPr>
        <w:rFonts w:ascii="Wingdings" w:hAnsi="Wingdings" w:hint="default"/>
      </w:rPr>
    </w:lvl>
  </w:abstractNum>
  <w:abstractNum w:abstractNumId="24">
    <w:nsid w:val="5C99157B"/>
    <w:multiLevelType w:val="hybridMultilevel"/>
    <w:tmpl w:val="44F4A66E"/>
    <w:lvl w:ilvl="0" w:tplc="4BA0864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4E4248"/>
    <w:multiLevelType w:val="hybridMultilevel"/>
    <w:tmpl w:val="2CA87EE2"/>
    <w:lvl w:ilvl="0" w:tplc="27343A3E">
      <w:start w:val="1"/>
      <w:numFmt w:val="bullet"/>
      <w:lvlText w:val=""/>
      <w:lvlJc w:val="left"/>
      <w:pPr>
        <w:tabs>
          <w:tab w:val="num" w:pos="720"/>
        </w:tabs>
        <w:ind w:left="720" w:hanging="360"/>
      </w:pPr>
      <w:rPr>
        <w:rFonts w:ascii="Wingdings" w:hAnsi="Wingdings" w:hint="default"/>
      </w:rPr>
    </w:lvl>
    <w:lvl w:ilvl="1" w:tplc="A65E09BC" w:tentative="1">
      <w:start w:val="1"/>
      <w:numFmt w:val="bullet"/>
      <w:lvlText w:val=""/>
      <w:lvlJc w:val="left"/>
      <w:pPr>
        <w:tabs>
          <w:tab w:val="num" w:pos="1440"/>
        </w:tabs>
        <w:ind w:left="1440" w:hanging="360"/>
      </w:pPr>
      <w:rPr>
        <w:rFonts w:ascii="Wingdings" w:hAnsi="Wingdings" w:hint="default"/>
      </w:rPr>
    </w:lvl>
    <w:lvl w:ilvl="2" w:tplc="D878343A" w:tentative="1">
      <w:start w:val="1"/>
      <w:numFmt w:val="bullet"/>
      <w:lvlText w:val=""/>
      <w:lvlJc w:val="left"/>
      <w:pPr>
        <w:tabs>
          <w:tab w:val="num" w:pos="2160"/>
        </w:tabs>
        <w:ind w:left="2160" w:hanging="360"/>
      </w:pPr>
      <w:rPr>
        <w:rFonts w:ascii="Wingdings" w:hAnsi="Wingdings" w:hint="default"/>
      </w:rPr>
    </w:lvl>
    <w:lvl w:ilvl="3" w:tplc="E9760364" w:tentative="1">
      <w:start w:val="1"/>
      <w:numFmt w:val="bullet"/>
      <w:lvlText w:val=""/>
      <w:lvlJc w:val="left"/>
      <w:pPr>
        <w:tabs>
          <w:tab w:val="num" w:pos="2880"/>
        </w:tabs>
        <w:ind w:left="2880" w:hanging="360"/>
      </w:pPr>
      <w:rPr>
        <w:rFonts w:ascii="Wingdings" w:hAnsi="Wingdings" w:hint="default"/>
      </w:rPr>
    </w:lvl>
    <w:lvl w:ilvl="4" w:tplc="7EF048DE" w:tentative="1">
      <w:start w:val="1"/>
      <w:numFmt w:val="bullet"/>
      <w:lvlText w:val=""/>
      <w:lvlJc w:val="left"/>
      <w:pPr>
        <w:tabs>
          <w:tab w:val="num" w:pos="3600"/>
        </w:tabs>
        <w:ind w:left="3600" w:hanging="360"/>
      </w:pPr>
      <w:rPr>
        <w:rFonts w:ascii="Wingdings" w:hAnsi="Wingdings" w:hint="default"/>
      </w:rPr>
    </w:lvl>
    <w:lvl w:ilvl="5" w:tplc="BD46B6EC" w:tentative="1">
      <w:start w:val="1"/>
      <w:numFmt w:val="bullet"/>
      <w:lvlText w:val=""/>
      <w:lvlJc w:val="left"/>
      <w:pPr>
        <w:tabs>
          <w:tab w:val="num" w:pos="4320"/>
        </w:tabs>
        <w:ind w:left="4320" w:hanging="360"/>
      </w:pPr>
      <w:rPr>
        <w:rFonts w:ascii="Wingdings" w:hAnsi="Wingdings" w:hint="default"/>
      </w:rPr>
    </w:lvl>
    <w:lvl w:ilvl="6" w:tplc="0DEC61F8" w:tentative="1">
      <w:start w:val="1"/>
      <w:numFmt w:val="bullet"/>
      <w:lvlText w:val=""/>
      <w:lvlJc w:val="left"/>
      <w:pPr>
        <w:tabs>
          <w:tab w:val="num" w:pos="5040"/>
        </w:tabs>
        <w:ind w:left="5040" w:hanging="360"/>
      </w:pPr>
      <w:rPr>
        <w:rFonts w:ascii="Wingdings" w:hAnsi="Wingdings" w:hint="default"/>
      </w:rPr>
    </w:lvl>
    <w:lvl w:ilvl="7" w:tplc="E6805DBA" w:tentative="1">
      <w:start w:val="1"/>
      <w:numFmt w:val="bullet"/>
      <w:lvlText w:val=""/>
      <w:lvlJc w:val="left"/>
      <w:pPr>
        <w:tabs>
          <w:tab w:val="num" w:pos="5760"/>
        </w:tabs>
        <w:ind w:left="5760" w:hanging="360"/>
      </w:pPr>
      <w:rPr>
        <w:rFonts w:ascii="Wingdings" w:hAnsi="Wingdings" w:hint="default"/>
      </w:rPr>
    </w:lvl>
    <w:lvl w:ilvl="8" w:tplc="304A0448" w:tentative="1">
      <w:start w:val="1"/>
      <w:numFmt w:val="bullet"/>
      <w:lvlText w:val=""/>
      <w:lvlJc w:val="left"/>
      <w:pPr>
        <w:tabs>
          <w:tab w:val="num" w:pos="6480"/>
        </w:tabs>
        <w:ind w:left="6480" w:hanging="360"/>
      </w:pPr>
      <w:rPr>
        <w:rFonts w:ascii="Wingdings" w:hAnsi="Wingdings" w:hint="default"/>
      </w:rPr>
    </w:lvl>
  </w:abstractNum>
  <w:abstractNum w:abstractNumId="26">
    <w:nsid w:val="601C6140"/>
    <w:multiLevelType w:val="hybridMultilevel"/>
    <w:tmpl w:val="1DDA8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3F2ECE"/>
    <w:multiLevelType w:val="hybridMultilevel"/>
    <w:tmpl w:val="88B89B86"/>
    <w:lvl w:ilvl="0" w:tplc="4BA0864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175528"/>
    <w:multiLevelType w:val="hybridMultilevel"/>
    <w:tmpl w:val="55C287CC"/>
    <w:lvl w:ilvl="0" w:tplc="35F67BD0">
      <w:start w:val="1"/>
      <w:numFmt w:val="bullet"/>
      <w:lvlText w:val="–"/>
      <w:lvlJc w:val="left"/>
      <w:pPr>
        <w:tabs>
          <w:tab w:val="num" w:pos="720"/>
        </w:tabs>
        <w:ind w:left="720" w:hanging="360"/>
      </w:pPr>
      <w:rPr>
        <w:rFonts w:ascii="Times New Roman" w:hAnsi="Times New Roman" w:hint="default"/>
      </w:rPr>
    </w:lvl>
    <w:lvl w:ilvl="1" w:tplc="5578788A">
      <w:start w:val="1"/>
      <w:numFmt w:val="bullet"/>
      <w:lvlText w:val="–"/>
      <w:lvlJc w:val="left"/>
      <w:pPr>
        <w:tabs>
          <w:tab w:val="num" w:pos="1440"/>
        </w:tabs>
        <w:ind w:left="1440" w:hanging="360"/>
      </w:pPr>
      <w:rPr>
        <w:rFonts w:ascii="Times New Roman" w:hAnsi="Times New Roman" w:hint="default"/>
      </w:rPr>
    </w:lvl>
    <w:lvl w:ilvl="2" w:tplc="C77EAD46">
      <w:start w:val="1947"/>
      <w:numFmt w:val="bullet"/>
      <w:lvlText w:val="•"/>
      <w:lvlJc w:val="left"/>
      <w:pPr>
        <w:tabs>
          <w:tab w:val="num" w:pos="2160"/>
        </w:tabs>
        <w:ind w:left="2160" w:hanging="360"/>
      </w:pPr>
      <w:rPr>
        <w:rFonts w:ascii="Times New Roman" w:hAnsi="Times New Roman" w:hint="default"/>
      </w:rPr>
    </w:lvl>
    <w:lvl w:ilvl="3" w:tplc="0D2002F8" w:tentative="1">
      <w:start w:val="1"/>
      <w:numFmt w:val="bullet"/>
      <w:lvlText w:val="–"/>
      <w:lvlJc w:val="left"/>
      <w:pPr>
        <w:tabs>
          <w:tab w:val="num" w:pos="2880"/>
        </w:tabs>
        <w:ind w:left="2880" w:hanging="360"/>
      </w:pPr>
      <w:rPr>
        <w:rFonts w:ascii="Times New Roman" w:hAnsi="Times New Roman" w:hint="default"/>
      </w:rPr>
    </w:lvl>
    <w:lvl w:ilvl="4" w:tplc="223CC99A" w:tentative="1">
      <w:start w:val="1"/>
      <w:numFmt w:val="bullet"/>
      <w:lvlText w:val="–"/>
      <w:lvlJc w:val="left"/>
      <w:pPr>
        <w:tabs>
          <w:tab w:val="num" w:pos="3600"/>
        </w:tabs>
        <w:ind w:left="3600" w:hanging="360"/>
      </w:pPr>
      <w:rPr>
        <w:rFonts w:ascii="Times New Roman" w:hAnsi="Times New Roman" w:hint="default"/>
      </w:rPr>
    </w:lvl>
    <w:lvl w:ilvl="5" w:tplc="99805D76" w:tentative="1">
      <w:start w:val="1"/>
      <w:numFmt w:val="bullet"/>
      <w:lvlText w:val="–"/>
      <w:lvlJc w:val="left"/>
      <w:pPr>
        <w:tabs>
          <w:tab w:val="num" w:pos="4320"/>
        </w:tabs>
        <w:ind w:left="4320" w:hanging="360"/>
      </w:pPr>
      <w:rPr>
        <w:rFonts w:ascii="Times New Roman" w:hAnsi="Times New Roman" w:hint="default"/>
      </w:rPr>
    </w:lvl>
    <w:lvl w:ilvl="6" w:tplc="D0005032" w:tentative="1">
      <w:start w:val="1"/>
      <w:numFmt w:val="bullet"/>
      <w:lvlText w:val="–"/>
      <w:lvlJc w:val="left"/>
      <w:pPr>
        <w:tabs>
          <w:tab w:val="num" w:pos="5040"/>
        </w:tabs>
        <w:ind w:left="5040" w:hanging="360"/>
      </w:pPr>
      <w:rPr>
        <w:rFonts w:ascii="Times New Roman" w:hAnsi="Times New Roman" w:hint="default"/>
      </w:rPr>
    </w:lvl>
    <w:lvl w:ilvl="7" w:tplc="033A418C" w:tentative="1">
      <w:start w:val="1"/>
      <w:numFmt w:val="bullet"/>
      <w:lvlText w:val="–"/>
      <w:lvlJc w:val="left"/>
      <w:pPr>
        <w:tabs>
          <w:tab w:val="num" w:pos="5760"/>
        </w:tabs>
        <w:ind w:left="5760" w:hanging="360"/>
      </w:pPr>
      <w:rPr>
        <w:rFonts w:ascii="Times New Roman" w:hAnsi="Times New Roman" w:hint="default"/>
      </w:rPr>
    </w:lvl>
    <w:lvl w:ilvl="8" w:tplc="0B68E7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6D7E3954"/>
    <w:multiLevelType w:val="hybridMultilevel"/>
    <w:tmpl w:val="2C0E871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nsid w:val="71EB2067"/>
    <w:multiLevelType w:val="hybridMultilevel"/>
    <w:tmpl w:val="95CE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062AB9"/>
    <w:multiLevelType w:val="hybridMultilevel"/>
    <w:tmpl w:val="84344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C71936"/>
    <w:multiLevelType w:val="multilevel"/>
    <w:tmpl w:val="D200DAB6"/>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70"/>
        </w:tabs>
        <w:ind w:left="117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nsid w:val="742911B4"/>
    <w:multiLevelType w:val="hybridMultilevel"/>
    <w:tmpl w:val="9E8CF9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D05036"/>
    <w:multiLevelType w:val="hybridMultilevel"/>
    <w:tmpl w:val="02A4AC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30"/>
  </w:num>
  <w:num w:numId="4">
    <w:abstractNumId w:val="3"/>
  </w:num>
  <w:num w:numId="5">
    <w:abstractNumId w:val="7"/>
  </w:num>
  <w:num w:numId="6">
    <w:abstractNumId w:val="6"/>
  </w:num>
  <w:num w:numId="7">
    <w:abstractNumId w:val="8"/>
  </w:num>
  <w:num w:numId="8">
    <w:abstractNumId w:val="11"/>
  </w:num>
  <w:num w:numId="9">
    <w:abstractNumId w:val="17"/>
  </w:num>
  <w:num w:numId="10">
    <w:abstractNumId w:val="35"/>
  </w:num>
  <w:num w:numId="11">
    <w:abstractNumId w:val="13"/>
  </w:num>
  <w:num w:numId="12">
    <w:abstractNumId w:val="22"/>
  </w:num>
  <w:num w:numId="13">
    <w:abstractNumId w:val="18"/>
  </w:num>
  <w:num w:numId="14">
    <w:abstractNumId w:val="14"/>
  </w:num>
  <w:num w:numId="15">
    <w:abstractNumId w:val="28"/>
  </w:num>
  <w:num w:numId="16">
    <w:abstractNumId w:val="21"/>
  </w:num>
  <w:num w:numId="17">
    <w:abstractNumId w:val="4"/>
  </w:num>
  <w:num w:numId="18">
    <w:abstractNumId w:val="5"/>
  </w:num>
  <w:num w:numId="19">
    <w:abstractNumId w:val="16"/>
  </w:num>
  <w:num w:numId="20">
    <w:abstractNumId w:val="26"/>
  </w:num>
  <w:num w:numId="21">
    <w:abstractNumId w:val="9"/>
  </w:num>
  <w:num w:numId="22">
    <w:abstractNumId w:val="12"/>
  </w:num>
  <w:num w:numId="23">
    <w:abstractNumId w:val="20"/>
  </w:num>
  <w:num w:numId="24">
    <w:abstractNumId w:val="31"/>
  </w:num>
  <w:num w:numId="25">
    <w:abstractNumId w:val="2"/>
  </w:num>
  <w:num w:numId="26">
    <w:abstractNumId w:val="32"/>
  </w:num>
  <w:num w:numId="27">
    <w:abstractNumId w:val="1"/>
  </w:num>
  <w:num w:numId="28">
    <w:abstractNumId w:val="29"/>
  </w:num>
  <w:num w:numId="29">
    <w:abstractNumId w:val="23"/>
  </w:num>
  <w:num w:numId="30">
    <w:abstractNumId w:val="0"/>
  </w:num>
  <w:num w:numId="31">
    <w:abstractNumId w:val="15"/>
  </w:num>
  <w:num w:numId="32">
    <w:abstractNumId w:val="25"/>
  </w:num>
  <w:num w:numId="33">
    <w:abstractNumId w:val="19"/>
  </w:num>
  <w:num w:numId="34">
    <w:abstractNumId w:val="24"/>
  </w:num>
  <w:num w:numId="35">
    <w:abstractNumId w:val="27"/>
  </w:num>
  <w:num w:numId="36">
    <w:abstractNumId w:val="34"/>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grammar="clean"/>
  <w:trackRevisions/>
  <w:defaultTabStop w:val="720"/>
  <w:characterSpacingControl w:val="doNotCompress"/>
  <w:footnotePr>
    <w:numRestart w:val="eachSect"/>
    <w:footnote w:id="-1"/>
    <w:footnote w:id="0"/>
  </w:footnotePr>
  <w:endnotePr>
    <w:endnote w:id="-1"/>
    <w:endnote w:id="0"/>
  </w:endnotePr>
  <w:compat>
    <w:useFELayout/>
  </w:compat>
  <w:rsids>
    <w:rsidRoot w:val="00035DE8"/>
    <w:rsid w:val="0000147C"/>
    <w:rsid w:val="00003B42"/>
    <w:rsid w:val="00010D7C"/>
    <w:rsid w:val="000118BA"/>
    <w:rsid w:val="00016876"/>
    <w:rsid w:val="0001692F"/>
    <w:rsid w:val="000233C0"/>
    <w:rsid w:val="00031504"/>
    <w:rsid w:val="00031A67"/>
    <w:rsid w:val="00033D0E"/>
    <w:rsid w:val="00035DC5"/>
    <w:rsid w:val="00035DE8"/>
    <w:rsid w:val="0004214F"/>
    <w:rsid w:val="00050860"/>
    <w:rsid w:val="00052E63"/>
    <w:rsid w:val="00054A39"/>
    <w:rsid w:val="000566E0"/>
    <w:rsid w:val="0006105E"/>
    <w:rsid w:val="00062DC3"/>
    <w:rsid w:val="00066DD9"/>
    <w:rsid w:val="00067B9B"/>
    <w:rsid w:val="00073E76"/>
    <w:rsid w:val="00083679"/>
    <w:rsid w:val="0008404A"/>
    <w:rsid w:val="00090738"/>
    <w:rsid w:val="00090824"/>
    <w:rsid w:val="0009086E"/>
    <w:rsid w:val="00091409"/>
    <w:rsid w:val="00092210"/>
    <w:rsid w:val="00094AEA"/>
    <w:rsid w:val="00097377"/>
    <w:rsid w:val="000A12F4"/>
    <w:rsid w:val="000A2056"/>
    <w:rsid w:val="000A24E3"/>
    <w:rsid w:val="000A275B"/>
    <w:rsid w:val="000A2DBF"/>
    <w:rsid w:val="000A2F76"/>
    <w:rsid w:val="000A3AA2"/>
    <w:rsid w:val="000A3DC4"/>
    <w:rsid w:val="000A43BC"/>
    <w:rsid w:val="000A7D82"/>
    <w:rsid w:val="000B0230"/>
    <w:rsid w:val="000B1EE6"/>
    <w:rsid w:val="000B24EE"/>
    <w:rsid w:val="000B661A"/>
    <w:rsid w:val="000C3001"/>
    <w:rsid w:val="000C428F"/>
    <w:rsid w:val="000D2E79"/>
    <w:rsid w:val="000D3325"/>
    <w:rsid w:val="000D3F21"/>
    <w:rsid w:val="000D5A78"/>
    <w:rsid w:val="000D69AC"/>
    <w:rsid w:val="000D7BD0"/>
    <w:rsid w:val="000E2442"/>
    <w:rsid w:val="000E5BF2"/>
    <w:rsid w:val="000F2AA1"/>
    <w:rsid w:val="000F30A0"/>
    <w:rsid w:val="000F3A75"/>
    <w:rsid w:val="000F3E71"/>
    <w:rsid w:val="000F790C"/>
    <w:rsid w:val="001004F6"/>
    <w:rsid w:val="00102809"/>
    <w:rsid w:val="00102885"/>
    <w:rsid w:val="00105162"/>
    <w:rsid w:val="00106B4B"/>
    <w:rsid w:val="001104D5"/>
    <w:rsid w:val="001117B4"/>
    <w:rsid w:val="00111FAE"/>
    <w:rsid w:val="00113B5D"/>
    <w:rsid w:val="00114E04"/>
    <w:rsid w:val="0012460E"/>
    <w:rsid w:val="00125F0C"/>
    <w:rsid w:val="00125FC5"/>
    <w:rsid w:val="00126BDB"/>
    <w:rsid w:val="00126EF5"/>
    <w:rsid w:val="001271A4"/>
    <w:rsid w:val="001322CB"/>
    <w:rsid w:val="0013281E"/>
    <w:rsid w:val="00142C8F"/>
    <w:rsid w:val="00143135"/>
    <w:rsid w:val="0014744E"/>
    <w:rsid w:val="00150649"/>
    <w:rsid w:val="00154075"/>
    <w:rsid w:val="00154D00"/>
    <w:rsid w:val="001606CE"/>
    <w:rsid w:val="001631D5"/>
    <w:rsid w:val="00167373"/>
    <w:rsid w:val="00167611"/>
    <w:rsid w:val="00186067"/>
    <w:rsid w:val="00186B7D"/>
    <w:rsid w:val="0018716C"/>
    <w:rsid w:val="00191238"/>
    <w:rsid w:val="0019165A"/>
    <w:rsid w:val="00194E22"/>
    <w:rsid w:val="00195618"/>
    <w:rsid w:val="001A4BCD"/>
    <w:rsid w:val="001A68CB"/>
    <w:rsid w:val="001B02A5"/>
    <w:rsid w:val="001C119C"/>
    <w:rsid w:val="001C6F14"/>
    <w:rsid w:val="001D0F14"/>
    <w:rsid w:val="001D68F0"/>
    <w:rsid w:val="001D720E"/>
    <w:rsid w:val="001D7263"/>
    <w:rsid w:val="001D7770"/>
    <w:rsid w:val="001E230E"/>
    <w:rsid w:val="001E57F6"/>
    <w:rsid w:val="001E5A22"/>
    <w:rsid w:val="001E7434"/>
    <w:rsid w:val="001F1E02"/>
    <w:rsid w:val="001F4FCB"/>
    <w:rsid w:val="001F5F39"/>
    <w:rsid w:val="001F73BA"/>
    <w:rsid w:val="0020054E"/>
    <w:rsid w:val="00200CCE"/>
    <w:rsid w:val="0020274A"/>
    <w:rsid w:val="002042E4"/>
    <w:rsid w:val="00205232"/>
    <w:rsid w:val="00207732"/>
    <w:rsid w:val="0021028D"/>
    <w:rsid w:val="00210C2D"/>
    <w:rsid w:val="00213F13"/>
    <w:rsid w:val="00215498"/>
    <w:rsid w:val="00215A20"/>
    <w:rsid w:val="00217C50"/>
    <w:rsid w:val="00225C24"/>
    <w:rsid w:val="00233DBB"/>
    <w:rsid w:val="00236BD3"/>
    <w:rsid w:val="0023765B"/>
    <w:rsid w:val="00237D90"/>
    <w:rsid w:val="00237FA0"/>
    <w:rsid w:val="00242A50"/>
    <w:rsid w:val="00247526"/>
    <w:rsid w:val="00250637"/>
    <w:rsid w:val="00252418"/>
    <w:rsid w:val="0025299A"/>
    <w:rsid w:val="00252CB4"/>
    <w:rsid w:val="00255743"/>
    <w:rsid w:val="00257BE6"/>
    <w:rsid w:val="002633CE"/>
    <w:rsid w:val="00264034"/>
    <w:rsid w:val="002658D9"/>
    <w:rsid w:val="00267788"/>
    <w:rsid w:val="0027061F"/>
    <w:rsid w:val="00271DD4"/>
    <w:rsid w:val="00275798"/>
    <w:rsid w:val="00277CE7"/>
    <w:rsid w:val="00277D76"/>
    <w:rsid w:val="002802FA"/>
    <w:rsid w:val="00283845"/>
    <w:rsid w:val="00283C11"/>
    <w:rsid w:val="002900BA"/>
    <w:rsid w:val="002909F8"/>
    <w:rsid w:val="00290BA4"/>
    <w:rsid w:val="002920DD"/>
    <w:rsid w:val="00295B8F"/>
    <w:rsid w:val="002963E7"/>
    <w:rsid w:val="002976C3"/>
    <w:rsid w:val="00297CF3"/>
    <w:rsid w:val="002A26FE"/>
    <w:rsid w:val="002A3187"/>
    <w:rsid w:val="002B12D3"/>
    <w:rsid w:val="002B1A5F"/>
    <w:rsid w:val="002B2722"/>
    <w:rsid w:val="002B4A26"/>
    <w:rsid w:val="002B7606"/>
    <w:rsid w:val="002C0DDC"/>
    <w:rsid w:val="002C2604"/>
    <w:rsid w:val="002C278A"/>
    <w:rsid w:val="002C2875"/>
    <w:rsid w:val="002C293A"/>
    <w:rsid w:val="002C5BD2"/>
    <w:rsid w:val="002C7FDC"/>
    <w:rsid w:val="002D125C"/>
    <w:rsid w:val="002D165A"/>
    <w:rsid w:val="002D1E3B"/>
    <w:rsid w:val="002D4248"/>
    <w:rsid w:val="002E31F3"/>
    <w:rsid w:val="002E4114"/>
    <w:rsid w:val="002E6D5F"/>
    <w:rsid w:val="002E7BBD"/>
    <w:rsid w:val="002F049F"/>
    <w:rsid w:val="00300B63"/>
    <w:rsid w:val="00301B56"/>
    <w:rsid w:val="00304C88"/>
    <w:rsid w:val="00307648"/>
    <w:rsid w:val="00307A57"/>
    <w:rsid w:val="00310607"/>
    <w:rsid w:val="003107AB"/>
    <w:rsid w:val="00311F22"/>
    <w:rsid w:val="00313865"/>
    <w:rsid w:val="00314FEF"/>
    <w:rsid w:val="003170CC"/>
    <w:rsid w:val="00320683"/>
    <w:rsid w:val="003248F2"/>
    <w:rsid w:val="00325D16"/>
    <w:rsid w:val="00332DBB"/>
    <w:rsid w:val="00333442"/>
    <w:rsid w:val="00333FB2"/>
    <w:rsid w:val="00334EC3"/>
    <w:rsid w:val="003368B4"/>
    <w:rsid w:val="00337396"/>
    <w:rsid w:val="00343387"/>
    <w:rsid w:val="00350A78"/>
    <w:rsid w:val="00352034"/>
    <w:rsid w:val="00354CFF"/>
    <w:rsid w:val="00354D6C"/>
    <w:rsid w:val="00354F73"/>
    <w:rsid w:val="00364755"/>
    <w:rsid w:val="00364D08"/>
    <w:rsid w:val="00365283"/>
    <w:rsid w:val="0036569E"/>
    <w:rsid w:val="003669ED"/>
    <w:rsid w:val="00367E60"/>
    <w:rsid w:val="0037608E"/>
    <w:rsid w:val="00377A92"/>
    <w:rsid w:val="00381B7F"/>
    <w:rsid w:val="00383571"/>
    <w:rsid w:val="0039403F"/>
    <w:rsid w:val="00394826"/>
    <w:rsid w:val="00397F89"/>
    <w:rsid w:val="003A0492"/>
    <w:rsid w:val="003A2F6E"/>
    <w:rsid w:val="003A2F88"/>
    <w:rsid w:val="003A6B83"/>
    <w:rsid w:val="003A78B3"/>
    <w:rsid w:val="003B08AB"/>
    <w:rsid w:val="003B2DFE"/>
    <w:rsid w:val="003B4DBA"/>
    <w:rsid w:val="003B6144"/>
    <w:rsid w:val="003B770B"/>
    <w:rsid w:val="003C0AB7"/>
    <w:rsid w:val="003C0C86"/>
    <w:rsid w:val="003C16DD"/>
    <w:rsid w:val="003C17FB"/>
    <w:rsid w:val="003C1D8B"/>
    <w:rsid w:val="003C26C0"/>
    <w:rsid w:val="003C3F3A"/>
    <w:rsid w:val="003C5510"/>
    <w:rsid w:val="003C66C6"/>
    <w:rsid w:val="003D0746"/>
    <w:rsid w:val="003D170E"/>
    <w:rsid w:val="003D1CCA"/>
    <w:rsid w:val="003D33D3"/>
    <w:rsid w:val="003D358B"/>
    <w:rsid w:val="003E290B"/>
    <w:rsid w:val="003E3753"/>
    <w:rsid w:val="003E3EE0"/>
    <w:rsid w:val="003E7B05"/>
    <w:rsid w:val="003F0C1F"/>
    <w:rsid w:val="003F165D"/>
    <w:rsid w:val="003F36B2"/>
    <w:rsid w:val="003F4C02"/>
    <w:rsid w:val="003F6E21"/>
    <w:rsid w:val="0040264F"/>
    <w:rsid w:val="00407161"/>
    <w:rsid w:val="004078AD"/>
    <w:rsid w:val="00410F3F"/>
    <w:rsid w:val="00411AC4"/>
    <w:rsid w:val="004144E6"/>
    <w:rsid w:val="004165DF"/>
    <w:rsid w:val="00421140"/>
    <w:rsid w:val="004247FE"/>
    <w:rsid w:val="00425B6F"/>
    <w:rsid w:val="00425E3A"/>
    <w:rsid w:val="00430041"/>
    <w:rsid w:val="00430378"/>
    <w:rsid w:val="00431B75"/>
    <w:rsid w:val="004331EF"/>
    <w:rsid w:val="00434349"/>
    <w:rsid w:val="004458EE"/>
    <w:rsid w:val="00450066"/>
    <w:rsid w:val="0045017C"/>
    <w:rsid w:val="00450B78"/>
    <w:rsid w:val="0045215B"/>
    <w:rsid w:val="00453AD5"/>
    <w:rsid w:val="00455AB2"/>
    <w:rsid w:val="004626F1"/>
    <w:rsid w:val="00463237"/>
    <w:rsid w:val="00463D91"/>
    <w:rsid w:val="0046418C"/>
    <w:rsid w:val="00464730"/>
    <w:rsid w:val="0046685F"/>
    <w:rsid w:val="00471E4E"/>
    <w:rsid w:val="004777A8"/>
    <w:rsid w:val="00482D9D"/>
    <w:rsid w:val="00484A3D"/>
    <w:rsid w:val="00484A55"/>
    <w:rsid w:val="00484E68"/>
    <w:rsid w:val="00490654"/>
    <w:rsid w:val="00493BDB"/>
    <w:rsid w:val="004A1A47"/>
    <w:rsid w:val="004A3078"/>
    <w:rsid w:val="004A3088"/>
    <w:rsid w:val="004A3EB2"/>
    <w:rsid w:val="004A4959"/>
    <w:rsid w:val="004A497B"/>
    <w:rsid w:val="004A65F4"/>
    <w:rsid w:val="004A7607"/>
    <w:rsid w:val="004B229B"/>
    <w:rsid w:val="004B3335"/>
    <w:rsid w:val="004B339B"/>
    <w:rsid w:val="004B414C"/>
    <w:rsid w:val="004B75D3"/>
    <w:rsid w:val="004C1CE3"/>
    <w:rsid w:val="004C3640"/>
    <w:rsid w:val="004C400D"/>
    <w:rsid w:val="004C5635"/>
    <w:rsid w:val="004C57E3"/>
    <w:rsid w:val="004C73F9"/>
    <w:rsid w:val="004D1DB8"/>
    <w:rsid w:val="004D47E8"/>
    <w:rsid w:val="004D6FC9"/>
    <w:rsid w:val="004E0FE8"/>
    <w:rsid w:val="004E4956"/>
    <w:rsid w:val="004E5615"/>
    <w:rsid w:val="004F1598"/>
    <w:rsid w:val="004F206C"/>
    <w:rsid w:val="004F29DA"/>
    <w:rsid w:val="004F7736"/>
    <w:rsid w:val="00500376"/>
    <w:rsid w:val="00500B61"/>
    <w:rsid w:val="00502228"/>
    <w:rsid w:val="00502D40"/>
    <w:rsid w:val="005040DE"/>
    <w:rsid w:val="005064A6"/>
    <w:rsid w:val="0050651F"/>
    <w:rsid w:val="00506F66"/>
    <w:rsid w:val="005076E5"/>
    <w:rsid w:val="005111E6"/>
    <w:rsid w:val="00520720"/>
    <w:rsid w:val="00521935"/>
    <w:rsid w:val="00521E49"/>
    <w:rsid w:val="005230B9"/>
    <w:rsid w:val="00523C82"/>
    <w:rsid w:val="005241DD"/>
    <w:rsid w:val="00525A77"/>
    <w:rsid w:val="00526C3B"/>
    <w:rsid w:val="00530E8C"/>
    <w:rsid w:val="00532FA4"/>
    <w:rsid w:val="00537183"/>
    <w:rsid w:val="0054399F"/>
    <w:rsid w:val="0055128B"/>
    <w:rsid w:val="005515D3"/>
    <w:rsid w:val="00552546"/>
    <w:rsid w:val="00552CDC"/>
    <w:rsid w:val="005537E5"/>
    <w:rsid w:val="00553849"/>
    <w:rsid w:val="00554AE0"/>
    <w:rsid w:val="00556C3D"/>
    <w:rsid w:val="00557087"/>
    <w:rsid w:val="00557215"/>
    <w:rsid w:val="00560173"/>
    <w:rsid w:val="00560449"/>
    <w:rsid w:val="005607B2"/>
    <w:rsid w:val="00566EC6"/>
    <w:rsid w:val="00571458"/>
    <w:rsid w:val="00572FC0"/>
    <w:rsid w:val="005748DF"/>
    <w:rsid w:val="005769C2"/>
    <w:rsid w:val="00580F3C"/>
    <w:rsid w:val="005828B1"/>
    <w:rsid w:val="00587AD1"/>
    <w:rsid w:val="00593CE9"/>
    <w:rsid w:val="00593EF4"/>
    <w:rsid w:val="00597FC4"/>
    <w:rsid w:val="005B06BE"/>
    <w:rsid w:val="005B22EE"/>
    <w:rsid w:val="005B2E2A"/>
    <w:rsid w:val="005B34C1"/>
    <w:rsid w:val="005B5BED"/>
    <w:rsid w:val="005B5D24"/>
    <w:rsid w:val="005C0E37"/>
    <w:rsid w:val="005C1E96"/>
    <w:rsid w:val="005C3842"/>
    <w:rsid w:val="005C6C27"/>
    <w:rsid w:val="005D3E1C"/>
    <w:rsid w:val="005D66BC"/>
    <w:rsid w:val="005E11E0"/>
    <w:rsid w:val="005E546C"/>
    <w:rsid w:val="005E65F1"/>
    <w:rsid w:val="005E7AA7"/>
    <w:rsid w:val="005F2063"/>
    <w:rsid w:val="005F217B"/>
    <w:rsid w:val="005F6E23"/>
    <w:rsid w:val="00601AA4"/>
    <w:rsid w:val="0060393D"/>
    <w:rsid w:val="00605060"/>
    <w:rsid w:val="00606970"/>
    <w:rsid w:val="00607C00"/>
    <w:rsid w:val="00610109"/>
    <w:rsid w:val="0061025A"/>
    <w:rsid w:val="006222E9"/>
    <w:rsid w:val="00622C1B"/>
    <w:rsid w:val="00625CC3"/>
    <w:rsid w:val="00633B82"/>
    <w:rsid w:val="00634345"/>
    <w:rsid w:val="00635D32"/>
    <w:rsid w:val="00637318"/>
    <w:rsid w:val="00640CC3"/>
    <w:rsid w:val="00646009"/>
    <w:rsid w:val="00647872"/>
    <w:rsid w:val="00652875"/>
    <w:rsid w:val="006555F0"/>
    <w:rsid w:val="00662887"/>
    <w:rsid w:val="006647F3"/>
    <w:rsid w:val="00665891"/>
    <w:rsid w:val="00666B04"/>
    <w:rsid w:val="00667904"/>
    <w:rsid w:val="006710E1"/>
    <w:rsid w:val="006712AF"/>
    <w:rsid w:val="0067233A"/>
    <w:rsid w:val="00672F6F"/>
    <w:rsid w:val="006732EE"/>
    <w:rsid w:val="00674C3E"/>
    <w:rsid w:val="006759FE"/>
    <w:rsid w:val="00680CCD"/>
    <w:rsid w:val="00681796"/>
    <w:rsid w:val="00687D83"/>
    <w:rsid w:val="00696E91"/>
    <w:rsid w:val="00697E30"/>
    <w:rsid w:val="006A0183"/>
    <w:rsid w:val="006A0B11"/>
    <w:rsid w:val="006A1FF9"/>
    <w:rsid w:val="006A224E"/>
    <w:rsid w:val="006A2CA1"/>
    <w:rsid w:val="006A6406"/>
    <w:rsid w:val="006B1149"/>
    <w:rsid w:val="006B3EEE"/>
    <w:rsid w:val="006B5B95"/>
    <w:rsid w:val="006B62A3"/>
    <w:rsid w:val="006B6472"/>
    <w:rsid w:val="006B68AC"/>
    <w:rsid w:val="006B78F1"/>
    <w:rsid w:val="006C02C2"/>
    <w:rsid w:val="006C32D6"/>
    <w:rsid w:val="006C3852"/>
    <w:rsid w:val="006C5869"/>
    <w:rsid w:val="006C6A17"/>
    <w:rsid w:val="006C7EF5"/>
    <w:rsid w:val="006D011B"/>
    <w:rsid w:val="006D1905"/>
    <w:rsid w:val="006D198D"/>
    <w:rsid w:val="006D229D"/>
    <w:rsid w:val="006D2F0C"/>
    <w:rsid w:val="006D71D3"/>
    <w:rsid w:val="006E2452"/>
    <w:rsid w:val="006E287C"/>
    <w:rsid w:val="006E3192"/>
    <w:rsid w:val="006E3F94"/>
    <w:rsid w:val="006F2E84"/>
    <w:rsid w:val="006F323B"/>
    <w:rsid w:val="006F3576"/>
    <w:rsid w:val="006F39D9"/>
    <w:rsid w:val="006F3C18"/>
    <w:rsid w:val="006F4368"/>
    <w:rsid w:val="006F5BDE"/>
    <w:rsid w:val="00702B9A"/>
    <w:rsid w:val="007033A8"/>
    <w:rsid w:val="00705323"/>
    <w:rsid w:val="0070566C"/>
    <w:rsid w:val="007057E8"/>
    <w:rsid w:val="007107E9"/>
    <w:rsid w:val="0071518F"/>
    <w:rsid w:val="007172C6"/>
    <w:rsid w:val="00721551"/>
    <w:rsid w:val="00723D95"/>
    <w:rsid w:val="00725EF2"/>
    <w:rsid w:val="007310D3"/>
    <w:rsid w:val="00733CDF"/>
    <w:rsid w:val="007352FC"/>
    <w:rsid w:val="00741917"/>
    <w:rsid w:val="007422BE"/>
    <w:rsid w:val="00742E66"/>
    <w:rsid w:val="00744370"/>
    <w:rsid w:val="007450E5"/>
    <w:rsid w:val="007454A3"/>
    <w:rsid w:val="0074738F"/>
    <w:rsid w:val="0074756D"/>
    <w:rsid w:val="007533A8"/>
    <w:rsid w:val="00754B53"/>
    <w:rsid w:val="00755095"/>
    <w:rsid w:val="007562AF"/>
    <w:rsid w:val="00757D62"/>
    <w:rsid w:val="00760CB4"/>
    <w:rsid w:val="00762AD9"/>
    <w:rsid w:val="00776732"/>
    <w:rsid w:val="00776AE5"/>
    <w:rsid w:val="00777C90"/>
    <w:rsid w:val="007806F8"/>
    <w:rsid w:val="00784BC2"/>
    <w:rsid w:val="00785626"/>
    <w:rsid w:val="0078771A"/>
    <w:rsid w:val="00787B18"/>
    <w:rsid w:val="00790010"/>
    <w:rsid w:val="0079643F"/>
    <w:rsid w:val="007A0EC7"/>
    <w:rsid w:val="007A42F4"/>
    <w:rsid w:val="007A58A3"/>
    <w:rsid w:val="007A6FA6"/>
    <w:rsid w:val="007B6982"/>
    <w:rsid w:val="007C057E"/>
    <w:rsid w:val="007C2E0A"/>
    <w:rsid w:val="007D1EDA"/>
    <w:rsid w:val="007D74FE"/>
    <w:rsid w:val="007D76CC"/>
    <w:rsid w:val="007E0333"/>
    <w:rsid w:val="007E0C5E"/>
    <w:rsid w:val="007E5D60"/>
    <w:rsid w:val="007E61DE"/>
    <w:rsid w:val="007E7D37"/>
    <w:rsid w:val="007F1455"/>
    <w:rsid w:val="007F180B"/>
    <w:rsid w:val="007F5E86"/>
    <w:rsid w:val="007F75E2"/>
    <w:rsid w:val="00804A81"/>
    <w:rsid w:val="00806BC6"/>
    <w:rsid w:val="008103F8"/>
    <w:rsid w:val="008107F0"/>
    <w:rsid w:val="00813964"/>
    <w:rsid w:val="00823CC5"/>
    <w:rsid w:val="008301C8"/>
    <w:rsid w:val="00830EBB"/>
    <w:rsid w:val="008310C7"/>
    <w:rsid w:val="00831465"/>
    <w:rsid w:val="00834F54"/>
    <w:rsid w:val="008423FD"/>
    <w:rsid w:val="00842FA6"/>
    <w:rsid w:val="00845C82"/>
    <w:rsid w:val="00845FAB"/>
    <w:rsid w:val="00851229"/>
    <w:rsid w:val="0085182D"/>
    <w:rsid w:val="008527D5"/>
    <w:rsid w:val="0085367F"/>
    <w:rsid w:val="008549A1"/>
    <w:rsid w:val="00861AAE"/>
    <w:rsid w:val="00861E26"/>
    <w:rsid w:val="00862FAF"/>
    <w:rsid w:val="008637FF"/>
    <w:rsid w:val="00867425"/>
    <w:rsid w:val="00873ED9"/>
    <w:rsid w:val="00874E9D"/>
    <w:rsid w:val="0087670F"/>
    <w:rsid w:val="00877A3E"/>
    <w:rsid w:val="00877BFB"/>
    <w:rsid w:val="00883136"/>
    <w:rsid w:val="008834C5"/>
    <w:rsid w:val="008866A3"/>
    <w:rsid w:val="00886D26"/>
    <w:rsid w:val="0089004A"/>
    <w:rsid w:val="00890861"/>
    <w:rsid w:val="00890D6F"/>
    <w:rsid w:val="00890E2F"/>
    <w:rsid w:val="00890E93"/>
    <w:rsid w:val="0089112E"/>
    <w:rsid w:val="0089164B"/>
    <w:rsid w:val="008943FC"/>
    <w:rsid w:val="00894713"/>
    <w:rsid w:val="008971C2"/>
    <w:rsid w:val="008A1D5C"/>
    <w:rsid w:val="008A2CBB"/>
    <w:rsid w:val="008A3A74"/>
    <w:rsid w:val="008A5EA8"/>
    <w:rsid w:val="008A673B"/>
    <w:rsid w:val="008A7AF4"/>
    <w:rsid w:val="008B165F"/>
    <w:rsid w:val="008B463F"/>
    <w:rsid w:val="008B6023"/>
    <w:rsid w:val="008B70DE"/>
    <w:rsid w:val="008C2C31"/>
    <w:rsid w:val="008C34E4"/>
    <w:rsid w:val="008D1EC2"/>
    <w:rsid w:val="008D5FCC"/>
    <w:rsid w:val="008D6203"/>
    <w:rsid w:val="008D7D07"/>
    <w:rsid w:val="008E02B9"/>
    <w:rsid w:val="008E0DC8"/>
    <w:rsid w:val="008E17FF"/>
    <w:rsid w:val="008E3427"/>
    <w:rsid w:val="008F1E70"/>
    <w:rsid w:val="008F4DE0"/>
    <w:rsid w:val="009015AD"/>
    <w:rsid w:val="009032A4"/>
    <w:rsid w:val="00904CFB"/>
    <w:rsid w:val="00905C31"/>
    <w:rsid w:val="00906FBD"/>
    <w:rsid w:val="009073C6"/>
    <w:rsid w:val="0091120D"/>
    <w:rsid w:val="0091215F"/>
    <w:rsid w:val="009137D7"/>
    <w:rsid w:val="009138DE"/>
    <w:rsid w:val="00916E24"/>
    <w:rsid w:val="00917BF7"/>
    <w:rsid w:val="009252B7"/>
    <w:rsid w:val="009313E4"/>
    <w:rsid w:val="0093162B"/>
    <w:rsid w:val="00931949"/>
    <w:rsid w:val="0093202D"/>
    <w:rsid w:val="0094016C"/>
    <w:rsid w:val="00942FE7"/>
    <w:rsid w:val="009435F0"/>
    <w:rsid w:val="00950ACA"/>
    <w:rsid w:val="00952297"/>
    <w:rsid w:val="009531A3"/>
    <w:rsid w:val="00960479"/>
    <w:rsid w:val="00960599"/>
    <w:rsid w:val="009607AF"/>
    <w:rsid w:val="00964C49"/>
    <w:rsid w:val="00965A0C"/>
    <w:rsid w:val="0097236E"/>
    <w:rsid w:val="00973118"/>
    <w:rsid w:val="00974FA5"/>
    <w:rsid w:val="00975133"/>
    <w:rsid w:val="00976F1D"/>
    <w:rsid w:val="00982377"/>
    <w:rsid w:val="009825C8"/>
    <w:rsid w:val="00984863"/>
    <w:rsid w:val="00987260"/>
    <w:rsid w:val="009874EE"/>
    <w:rsid w:val="009944C7"/>
    <w:rsid w:val="00994A5C"/>
    <w:rsid w:val="009966FF"/>
    <w:rsid w:val="00997286"/>
    <w:rsid w:val="009A10DE"/>
    <w:rsid w:val="009A4729"/>
    <w:rsid w:val="009A4FD5"/>
    <w:rsid w:val="009B0229"/>
    <w:rsid w:val="009B0341"/>
    <w:rsid w:val="009B2098"/>
    <w:rsid w:val="009B5A40"/>
    <w:rsid w:val="009B60A8"/>
    <w:rsid w:val="009B7237"/>
    <w:rsid w:val="009C45F1"/>
    <w:rsid w:val="009C4EBD"/>
    <w:rsid w:val="009C615B"/>
    <w:rsid w:val="009D14A1"/>
    <w:rsid w:val="009D5672"/>
    <w:rsid w:val="009D5981"/>
    <w:rsid w:val="009D599A"/>
    <w:rsid w:val="009E1350"/>
    <w:rsid w:val="009E37CD"/>
    <w:rsid w:val="009E613B"/>
    <w:rsid w:val="009F0A17"/>
    <w:rsid w:val="009F1D94"/>
    <w:rsid w:val="009F2D27"/>
    <w:rsid w:val="009F3F0E"/>
    <w:rsid w:val="009F443D"/>
    <w:rsid w:val="009F59E6"/>
    <w:rsid w:val="009F5C4A"/>
    <w:rsid w:val="009F6122"/>
    <w:rsid w:val="009F71A6"/>
    <w:rsid w:val="00A01B22"/>
    <w:rsid w:val="00A0220C"/>
    <w:rsid w:val="00A02441"/>
    <w:rsid w:val="00A03B29"/>
    <w:rsid w:val="00A04E9B"/>
    <w:rsid w:val="00A05942"/>
    <w:rsid w:val="00A06BB7"/>
    <w:rsid w:val="00A06E63"/>
    <w:rsid w:val="00A1147F"/>
    <w:rsid w:val="00A125D6"/>
    <w:rsid w:val="00A13297"/>
    <w:rsid w:val="00A141B0"/>
    <w:rsid w:val="00A15015"/>
    <w:rsid w:val="00A15C2A"/>
    <w:rsid w:val="00A164EF"/>
    <w:rsid w:val="00A1789E"/>
    <w:rsid w:val="00A20F76"/>
    <w:rsid w:val="00A21212"/>
    <w:rsid w:val="00A21996"/>
    <w:rsid w:val="00A24C82"/>
    <w:rsid w:val="00A311B3"/>
    <w:rsid w:val="00A31C15"/>
    <w:rsid w:val="00A31F17"/>
    <w:rsid w:val="00A35DEC"/>
    <w:rsid w:val="00A36308"/>
    <w:rsid w:val="00A42F77"/>
    <w:rsid w:val="00A439CA"/>
    <w:rsid w:val="00A439ED"/>
    <w:rsid w:val="00A43BA8"/>
    <w:rsid w:val="00A44BFE"/>
    <w:rsid w:val="00A45144"/>
    <w:rsid w:val="00A45257"/>
    <w:rsid w:val="00A45EBE"/>
    <w:rsid w:val="00A468D9"/>
    <w:rsid w:val="00A47591"/>
    <w:rsid w:val="00A51034"/>
    <w:rsid w:val="00A527F9"/>
    <w:rsid w:val="00A55339"/>
    <w:rsid w:val="00A56D6C"/>
    <w:rsid w:val="00A61162"/>
    <w:rsid w:val="00A6300B"/>
    <w:rsid w:val="00A6596A"/>
    <w:rsid w:val="00A66775"/>
    <w:rsid w:val="00A6682E"/>
    <w:rsid w:val="00A70D8D"/>
    <w:rsid w:val="00A73279"/>
    <w:rsid w:val="00A76AE4"/>
    <w:rsid w:val="00A803C5"/>
    <w:rsid w:val="00A80803"/>
    <w:rsid w:val="00A80F7D"/>
    <w:rsid w:val="00A81464"/>
    <w:rsid w:val="00A81684"/>
    <w:rsid w:val="00A8454A"/>
    <w:rsid w:val="00A849B1"/>
    <w:rsid w:val="00A925CA"/>
    <w:rsid w:val="00A93C2E"/>
    <w:rsid w:val="00AA175F"/>
    <w:rsid w:val="00AA60EF"/>
    <w:rsid w:val="00AA6428"/>
    <w:rsid w:val="00AB0C0A"/>
    <w:rsid w:val="00AC094F"/>
    <w:rsid w:val="00AC1309"/>
    <w:rsid w:val="00AC307B"/>
    <w:rsid w:val="00AC3B4B"/>
    <w:rsid w:val="00AD262E"/>
    <w:rsid w:val="00AE124A"/>
    <w:rsid w:val="00AE3E44"/>
    <w:rsid w:val="00AE3E7B"/>
    <w:rsid w:val="00AE53C3"/>
    <w:rsid w:val="00AF0121"/>
    <w:rsid w:val="00AF0852"/>
    <w:rsid w:val="00AF6F1C"/>
    <w:rsid w:val="00B00B84"/>
    <w:rsid w:val="00B0166E"/>
    <w:rsid w:val="00B03390"/>
    <w:rsid w:val="00B04397"/>
    <w:rsid w:val="00B104E9"/>
    <w:rsid w:val="00B10524"/>
    <w:rsid w:val="00B105DE"/>
    <w:rsid w:val="00B11CFA"/>
    <w:rsid w:val="00B12DE8"/>
    <w:rsid w:val="00B14648"/>
    <w:rsid w:val="00B16282"/>
    <w:rsid w:val="00B162F8"/>
    <w:rsid w:val="00B16B8C"/>
    <w:rsid w:val="00B20214"/>
    <w:rsid w:val="00B23333"/>
    <w:rsid w:val="00B26A4A"/>
    <w:rsid w:val="00B26BEE"/>
    <w:rsid w:val="00B32B2B"/>
    <w:rsid w:val="00B333AE"/>
    <w:rsid w:val="00B35318"/>
    <w:rsid w:val="00B47431"/>
    <w:rsid w:val="00B50289"/>
    <w:rsid w:val="00B5155F"/>
    <w:rsid w:val="00B51C95"/>
    <w:rsid w:val="00B52DCB"/>
    <w:rsid w:val="00B540DD"/>
    <w:rsid w:val="00B606CC"/>
    <w:rsid w:val="00B6172B"/>
    <w:rsid w:val="00B66E7A"/>
    <w:rsid w:val="00B71267"/>
    <w:rsid w:val="00B723F3"/>
    <w:rsid w:val="00B72C11"/>
    <w:rsid w:val="00B75817"/>
    <w:rsid w:val="00B80207"/>
    <w:rsid w:val="00B80A57"/>
    <w:rsid w:val="00B80E58"/>
    <w:rsid w:val="00B8171B"/>
    <w:rsid w:val="00B81B3C"/>
    <w:rsid w:val="00B83D14"/>
    <w:rsid w:val="00B867CF"/>
    <w:rsid w:val="00B91AAA"/>
    <w:rsid w:val="00B93FC8"/>
    <w:rsid w:val="00BA058D"/>
    <w:rsid w:val="00BA0B68"/>
    <w:rsid w:val="00BA225D"/>
    <w:rsid w:val="00BA4935"/>
    <w:rsid w:val="00BB0686"/>
    <w:rsid w:val="00BB1223"/>
    <w:rsid w:val="00BB13BA"/>
    <w:rsid w:val="00BB5570"/>
    <w:rsid w:val="00BB572F"/>
    <w:rsid w:val="00BB5C3B"/>
    <w:rsid w:val="00BB5EC3"/>
    <w:rsid w:val="00BD10E8"/>
    <w:rsid w:val="00BD3B1B"/>
    <w:rsid w:val="00BD6BB1"/>
    <w:rsid w:val="00BE0C56"/>
    <w:rsid w:val="00BE1F38"/>
    <w:rsid w:val="00BE30E1"/>
    <w:rsid w:val="00BE5C7E"/>
    <w:rsid w:val="00BF082A"/>
    <w:rsid w:val="00BF3688"/>
    <w:rsid w:val="00BF40FF"/>
    <w:rsid w:val="00BF5E90"/>
    <w:rsid w:val="00BF65F0"/>
    <w:rsid w:val="00C0439A"/>
    <w:rsid w:val="00C05323"/>
    <w:rsid w:val="00C0550F"/>
    <w:rsid w:val="00C05547"/>
    <w:rsid w:val="00C07FAD"/>
    <w:rsid w:val="00C10D3B"/>
    <w:rsid w:val="00C111A2"/>
    <w:rsid w:val="00C158BC"/>
    <w:rsid w:val="00C16702"/>
    <w:rsid w:val="00C23B5A"/>
    <w:rsid w:val="00C246DF"/>
    <w:rsid w:val="00C262DE"/>
    <w:rsid w:val="00C2653B"/>
    <w:rsid w:val="00C27673"/>
    <w:rsid w:val="00C33779"/>
    <w:rsid w:val="00C34C35"/>
    <w:rsid w:val="00C4072D"/>
    <w:rsid w:val="00C4386C"/>
    <w:rsid w:val="00C45595"/>
    <w:rsid w:val="00C544C4"/>
    <w:rsid w:val="00C56291"/>
    <w:rsid w:val="00C57BC4"/>
    <w:rsid w:val="00C6090E"/>
    <w:rsid w:val="00C61040"/>
    <w:rsid w:val="00C62995"/>
    <w:rsid w:val="00C64810"/>
    <w:rsid w:val="00C670FD"/>
    <w:rsid w:val="00C71B84"/>
    <w:rsid w:val="00C726CE"/>
    <w:rsid w:val="00C735AF"/>
    <w:rsid w:val="00C76E61"/>
    <w:rsid w:val="00C803F4"/>
    <w:rsid w:val="00C80D80"/>
    <w:rsid w:val="00C85696"/>
    <w:rsid w:val="00C91249"/>
    <w:rsid w:val="00C9267F"/>
    <w:rsid w:val="00C92DCF"/>
    <w:rsid w:val="00C97137"/>
    <w:rsid w:val="00CA02F5"/>
    <w:rsid w:val="00CA1E32"/>
    <w:rsid w:val="00CA3379"/>
    <w:rsid w:val="00CB028F"/>
    <w:rsid w:val="00CB4DB1"/>
    <w:rsid w:val="00CB70DD"/>
    <w:rsid w:val="00CB7978"/>
    <w:rsid w:val="00CC0E9A"/>
    <w:rsid w:val="00CC17C8"/>
    <w:rsid w:val="00CC20C6"/>
    <w:rsid w:val="00CC76EE"/>
    <w:rsid w:val="00CD0312"/>
    <w:rsid w:val="00CD03DE"/>
    <w:rsid w:val="00CD1C11"/>
    <w:rsid w:val="00CE6B0A"/>
    <w:rsid w:val="00CE7822"/>
    <w:rsid w:val="00CE7B0A"/>
    <w:rsid w:val="00CF186F"/>
    <w:rsid w:val="00CF29C3"/>
    <w:rsid w:val="00CF2DB8"/>
    <w:rsid w:val="00CF3828"/>
    <w:rsid w:val="00D01590"/>
    <w:rsid w:val="00D01B79"/>
    <w:rsid w:val="00D01F58"/>
    <w:rsid w:val="00D0584F"/>
    <w:rsid w:val="00D06F23"/>
    <w:rsid w:val="00D07CBA"/>
    <w:rsid w:val="00D10C3D"/>
    <w:rsid w:val="00D14414"/>
    <w:rsid w:val="00D14754"/>
    <w:rsid w:val="00D157F5"/>
    <w:rsid w:val="00D25284"/>
    <w:rsid w:val="00D26A3A"/>
    <w:rsid w:val="00D27CBF"/>
    <w:rsid w:val="00D308B4"/>
    <w:rsid w:val="00D33396"/>
    <w:rsid w:val="00D337D7"/>
    <w:rsid w:val="00D3550A"/>
    <w:rsid w:val="00D35E98"/>
    <w:rsid w:val="00D43567"/>
    <w:rsid w:val="00D45027"/>
    <w:rsid w:val="00D50A2C"/>
    <w:rsid w:val="00D55742"/>
    <w:rsid w:val="00D56FC3"/>
    <w:rsid w:val="00D60FA2"/>
    <w:rsid w:val="00D63028"/>
    <w:rsid w:val="00D64F39"/>
    <w:rsid w:val="00D668E6"/>
    <w:rsid w:val="00D67615"/>
    <w:rsid w:val="00D90FF4"/>
    <w:rsid w:val="00D91D8A"/>
    <w:rsid w:val="00D939AC"/>
    <w:rsid w:val="00D9516D"/>
    <w:rsid w:val="00DA025B"/>
    <w:rsid w:val="00DA0503"/>
    <w:rsid w:val="00DA108C"/>
    <w:rsid w:val="00DA6DE9"/>
    <w:rsid w:val="00DA6F26"/>
    <w:rsid w:val="00DB038F"/>
    <w:rsid w:val="00DC502F"/>
    <w:rsid w:val="00DC6446"/>
    <w:rsid w:val="00DD01A7"/>
    <w:rsid w:val="00DD1BF9"/>
    <w:rsid w:val="00DD62F3"/>
    <w:rsid w:val="00DE1BF2"/>
    <w:rsid w:val="00DE3F7A"/>
    <w:rsid w:val="00DE4263"/>
    <w:rsid w:val="00DE5BC6"/>
    <w:rsid w:val="00DF201A"/>
    <w:rsid w:val="00DF377C"/>
    <w:rsid w:val="00DF3A1B"/>
    <w:rsid w:val="00DF3D8B"/>
    <w:rsid w:val="00DF4652"/>
    <w:rsid w:val="00E00117"/>
    <w:rsid w:val="00E036B1"/>
    <w:rsid w:val="00E048AE"/>
    <w:rsid w:val="00E04ACC"/>
    <w:rsid w:val="00E0586B"/>
    <w:rsid w:val="00E12760"/>
    <w:rsid w:val="00E13AC5"/>
    <w:rsid w:val="00E1457C"/>
    <w:rsid w:val="00E16A40"/>
    <w:rsid w:val="00E17F98"/>
    <w:rsid w:val="00E20AA2"/>
    <w:rsid w:val="00E230BF"/>
    <w:rsid w:val="00E23689"/>
    <w:rsid w:val="00E277AE"/>
    <w:rsid w:val="00E27E5B"/>
    <w:rsid w:val="00E316D9"/>
    <w:rsid w:val="00E32E19"/>
    <w:rsid w:val="00E42723"/>
    <w:rsid w:val="00E47048"/>
    <w:rsid w:val="00E475C2"/>
    <w:rsid w:val="00E55812"/>
    <w:rsid w:val="00E55978"/>
    <w:rsid w:val="00E614F5"/>
    <w:rsid w:val="00E63547"/>
    <w:rsid w:val="00E64729"/>
    <w:rsid w:val="00E65109"/>
    <w:rsid w:val="00E7195F"/>
    <w:rsid w:val="00E721E9"/>
    <w:rsid w:val="00E73F00"/>
    <w:rsid w:val="00E77EA8"/>
    <w:rsid w:val="00E841D0"/>
    <w:rsid w:val="00E850C4"/>
    <w:rsid w:val="00E94320"/>
    <w:rsid w:val="00E964BB"/>
    <w:rsid w:val="00E96AC4"/>
    <w:rsid w:val="00EA7716"/>
    <w:rsid w:val="00EA7FA3"/>
    <w:rsid w:val="00EB113A"/>
    <w:rsid w:val="00EB4557"/>
    <w:rsid w:val="00EB655F"/>
    <w:rsid w:val="00EC045E"/>
    <w:rsid w:val="00EC1E75"/>
    <w:rsid w:val="00EC56A7"/>
    <w:rsid w:val="00EC5D7D"/>
    <w:rsid w:val="00EC6F6F"/>
    <w:rsid w:val="00EC7125"/>
    <w:rsid w:val="00ED51E3"/>
    <w:rsid w:val="00ED5C29"/>
    <w:rsid w:val="00ED73DD"/>
    <w:rsid w:val="00EE24E9"/>
    <w:rsid w:val="00EE60C6"/>
    <w:rsid w:val="00EF3D71"/>
    <w:rsid w:val="00EF6479"/>
    <w:rsid w:val="00F03DAC"/>
    <w:rsid w:val="00F04915"/>
    <w:rsid w:val="00F13EE4"/>
    <w:rsid w:val="00F26715"/>
    <w:rsid w:val="00F26E88"/>
    <w:rsid w:val="00F31416"/>
    <w:rsid w:val="00F35239"/>
    <w:rsid w:val="00F357F6"/>
    <w:rsid w:val="00F37C3C"/>
    <w:rsid w:val="00F4298B"/>
    <w:rsid w:val="00F42D9A"/>
    <w:rsid w:val="00F42E36"/>
    <w:rsid w:val="00F42EA3"/>
    <w:rsid w:val="00F45D21"/>
    <w:rsid w:val="00F461C4"/>
    <w:rsid w:val="00F6189F"/>
    <w:rsid w:val="00F6223E"/>
    <w:rsid w:val="00F65C76"/>
    <w:rsid w:val="00F704D0"/>
    <w:rsid w:val="00F756E5"/>
    <w:rsid w:val="00F75E18"/>
    <w:rsid w:val="00F778F8"/>
    <w:rsid w:val="00F91FFF"/>
    <w:rsid w:val="00F9288F"/>
    <w:rsid w:val="00F93BC2"/>
    <w:rsid w:val="00F97AD6"/>
    <w:rsid w:val="00FA11E3"/>
    <w:rsid w:val="00FA5F9E"/>
    <w:rsid w:val="00FA6E5C"/>
    <w:rsid w:val="00FA73E3"/>
    <w:rsid w:val="00FB05B3"/>
    <w:rsid w:val="00FB11F5"/>
    <w:rsid w:val="00FB1F04"/>
    <w:rsid w:val="00FB668C"/>
    <w:rsid w:val="00FC174F"/>
    <w:rsid w:val="00FC2266"/>
    <w:rsid w:val="00FC2990"/>
    <w:rsid w:val="00FC33D6"/>
    <w:rsid w:val="00FC62D7"/>
    <w:rsid w:val="00FD6F65"/>
    <w:rsid w:val="00FE0CC1"/>
    <w:rsid w:val="00FE188C"/>
    <w:rsid w:val="00FE44A0"/>
    <w:rsid w:val="00FE44D0"/>
    <w:rsid w:val="00FE4914"/>
    <w:rsid w:val="00FE4AA4"/>
    <w:rsid w:val="00FE63BE"/>
    <w:rsid w:val="00FF3630"/>
    <w:rsid w:val="00FF6A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DE8"/>
    <w:pPr>
      <w:spacing w:after="180"/>
    </w:pPr>
    <w:rPr>
      <w:rFonts w:ascii="Times New Roman" w:hAnsi="Times New Roman"/>
      <w:lang w:eastAsia="en-US"/>
    </w:rPr>
  </w:style>
  <w:style w:type="paragraph" w:styleId="Heading1">
    <w:name w:val="heading 1"/>
    <w:aliases w:val="H1,Memo Heading 1,h1,Heading 1 3GPP"/>
    <w:next w:val="Normal"/>
    <w:link w:val="Heading1Char"/>
    <w:qFormat/>
    <w:rsid w:val="00035DE8"/>
    <w:pPr>
      <w:keepNext/>
      <w:keepLines/>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level 2,Heading 2 3GPP"/>
    <w:basedOn w:val="Heading1"/>
    <w:next w:val="Normal"/>
    <w:link w:val="Heading2Char"/>
    <w:qFormat/>
    <w:rsid w:val="00035DE8"/>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Char1 Char Char Char Char Char"/>
    <w:basedOn w:val="Heading2"/>
    <w:next w:val="Normal"/>
    <w:link w:val="Heading3Char"/>
    <w:qFormat/>
    <w:rsid w:val="00035DE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035DE8"/>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qFormat/>
    <w:rsid w:val="00035DE8"/>
    <w:pPr>
      <w:numPr>
        <w:ilvl w:val="4"/>
      </w:numPr>
      <w:outlineLvl w:val="4"/>
    </w:pPr>
    <w:rPr>
      <w:sz w:val="22"/>
    </w:rPr>
  </w:style>
  <w:style w:type="paragraph" w:styleId="Heading6">
    <w:name w:val="heading 6"/>
    <w:basedOn w:val="Normal"/>
    <w:next w:val="Normal"/>
    <w:link w:val="Heading6Char"/>
    <w:qFormat/>
    <w:rsid w:val="00035DE8"/>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035DE8"/>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035DE8"/>
    <w:pPr>
      <w:numPr>
        <w:ilvl w:val="7"/>
      </w:numPr>
      <w:outlineLvl w:val="7"/>
    </w:pPr>
  </w:style>
  <w:style w:type="paragraph" w:styleId="Heading9">
    <w:name w:val="heading 9"/>
    <w:basedOn w:val="Heading8"/>
    <w:next w:val="Normal"/>
    <w:link w:val="Heading9Char"/>
    <w:qFormat/>
    <w:rsid w:val="00035DE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5D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DE8"/>
    <w:rPr>
      <w:rFonts w:ascii="Tahoma" w:hAnsi="Tahoma" w:cs="Tahoma"/>
      <w:sz w:val="16"/>
      <w:szCs w:val="16"/>
    </w:rPr>
  </w:style>
  <w:style w:type="character" w:customStyle="1" w:styleId="Heading1Char">
    <w:name w:val="Heading 1 Char"/>
    <w:aliases w:val="H1 Char,h1 Char,Heading 1 3GPP Char"/>
    <w:basedOn w:val="DefaultParagraphFont"/>
    <w:link w:val="Heading1"/>
    <w:rsid w:val="00035DE8"/>
    <w:rPr>
      <w:rFonts w:ascii="Arial" w:hAnsi="Arial"/>
      <w:sz w:val="36"/>
      <w:lang w:val="en-GB" w:eastAsia="en-US" w:bidi="ar-SA"/>
    </w:rPr>
  </w:style>
  <w:style w:type="character" w:customStyle="1" w:styleId="Heading2Char">
    <w:name w:val="Heading 2 Char"/>
    <w:basedOn w:val="DefaultParagraphFont"/>
    <w:link w:val="Heading2"/>
    <w:rsid w:val="00035DE8"/>
    <w:rPr>
      <w:rFonts w:ascii="Arial" w:hAnsi="Arial"/>
      <w:sz w:val="32"/>
      <w:lang w:val="en-GB" w:eastAsia="en-US"/>
    </w:rPr>
  </w:style>
  <w:style w:type="character" w:customStyle="1" w:styleId="Heading3Char">
    <w:name w:val="Heading 3 Char"/>
    <w:basedOn w:val="DefaultParagraphFont"/>
    <w:link w:val="Heading3"/>
    <w:rsid w:val="00035DE8"/>
    <w:rPr>
      <w:rFonts w:ascii="Arial" w:hAnsi="Arial"/>
      <w:sz w:val="28"/>
      <w:lang w:val="en-GB" w:eastAsia="en-US"/>
    </w:rPr>
  </w:style>
  <w:style w:type="character" w:customStyle="1" w:styleId="Heading4Char">
    <w:name w:val="Heading 4 Char"/>
    <w:basedOn w:val="DefaultParagraphFont"/>
    <w:link w:val="Heading4"/>
    <w:rsid w:val="00035DE8"/>
    <w:rPr>
      <w:rFonts w:ascii="Arial" w:hAnsi="Arial"/>
      <w:sz w:val="24"/>
      <w:lang w:val="en-GB" w:eastAsia="en-US"/>
    </w:rPr>
  </w:style>
  <w:style w:type="character" w:customStyle="1" w:styleId="Heading5Char">
    <w:name w:val="Heading 5 Char"/>
    <w:basedOn w:val="DefaultParagraphFont"/>
    <w:link w:val="Heading5"/>
    <w:rsid w:val="00035DE8"/>
    <w:rPr>
      <w:rFonts w:ascii="Arial" w:hAnsi="Arial"/>
      <w:sz w:val="22"/>
      <w:lang w:val="en-GB" w:eastAsia="en-US"/>
    </w:rPr>
  </w:style>
  <w:style w:type="character" w:customStyle="1" w:styleId="Heading6Char">
    <w:name w:val="Heading 6 Char"/>
    <w:basedOn w:val="DefaultParagraphFont"/>
    <w:link w:val="Heading6"/>
    <w:rsid w:val="00035DE8"/>
    <w:rPr>
      <w:rFonts w:ascii="Arial" w:hAnsi="Arial"/>
      <w:lang w:val="en-GB" w:eastAsia="en-US"/>
    </w:rPr>
  </w:style>
  <w:style w:type="character" w:customStyle="1" w:styleId="Heading7Char">
    <w:name w:val="Heading 7 Char"/>
    <w:basedOn w:val="DefaultParagraphFont"/>
    <w:link w:val="Heading7"/>
    <w:rsid w:val="00035DE8"/>
    <w:rPr>
      <w:rFonts w:ascii="Arial" w:hAnsi="Arial"/>
      <w:lang w:val="en-GB" w:eastAsia="en-US"/>
    </w:rPr>
  </w:style>
  <w:style w:type="character" w:customStyle="1" w:styleId="Heading8Char">
    <w:name w:val="Heading 8 Char"/>
    <w:basedOn w:val="DefaultParagraphFont"/>
    <w:link w:val="Heading8"/>
    <w:rsid w:val="00035DE8"/>
    <w:rPr>
      <w:rFonts w:ascii="Arial" w:hAnsi="Arial"/>
      <w:sz w:val="36"/>
      <w:lang w:val="en-GB" w:eastAsia="en-US"/>
    </w:rPr>
  </w:style>
  <w:style w:type="character" w:customStyle="1" w:styleId="Heading9Char">
    <w:name w:val="Heading 9 Char"/>
    <w:basedOn w:val="DefaultParagraphFont"/>
    <w:link w:val="Heading9"/>
    <w:rsid w:val="00035DE8"/>
    <w:rPr>
      <w:rFonts w:ascii="Arial" w:hAnsi="Arial"/>
      <w:sz w:val="36"/>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35DE8"/>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035DE8"/>
    <w:rPr>
      <w:rFonts w:ascii="Arial" w:hAnsi="Arial"/>
      <w:b/>
      <w:noProof/>
      <w:sz w:val="18"/>
      <w:lang w:val="en-GB" w:eastAsia="en-US" w:bidi="ar-SA"/>
    </w:rPr>
  </w:style>
  <w:style w:type="paragraph" w:customStyle="1" w:styleId="TAH">
    <w:name w:val="TAH"/>
    <w:basedOn w:val="TAC"/>
    <w:link w:val="TAHCar"/>
    <w:rsid w:val="00035DE8"/>
  </w:style>
  <w:style w:type="paragraph" w:customStyle="1" w:styleId="TAC">
    <w:name w:val="TAC"/>
    <w:basedOn w:val="TAL"/>
    <w:link w:val="TACChar"/>
    <w:rsid w:val="00035DE8"/>
    <w:pPr>
      <w:jc w:val="center"/>
    </w:pPr>
  </w:style>
  <w:style w:type="paragraph" w:customStyle="1" w:styleId="TH">
    <w:name w:val="TH"/>
    <w:basedOn w:val="Normal"/>
    <w:link w:val="THChar"/>
    <w:rsid w:val="00035DE8"/>
    <w:pPr>
      <w:keepNext/>
      <w:keepLines/>
      <w:spacing w:before="60"/>
      <w:jc w:val="center"/>
    </w:pPr>
    <w:rPr>
      <w:rFonts w:ascii="Arial" w:hAnsi="Arial"/>
      <w:b/>
    </w:rPr>
  </w:style>
  <w:style w:type="paragraph" w:customStyle="1" w:styleId="TAL">
    <w:name w:val="TAL"/>
    <w:basedOn w:val="Normal"/>
    <w:link w:val="TALCar"/>
    <w:rsid w:val="00035DE8"/>
    <w:pPr>
      <w:keepNext/>
      <w:keepLines/>
      <w:spacing w:after="0"/>
    </w:pPr>
    <w:rPr>
      <w:rFonts w:ascii="Arial" w:hAnsi="Arial"/>
      <w:sz w:val="18"/>
    </w:rPr>
  </w:style>
  <w:style w:type="paragraph" w:styleId="BodyText">
    <w:name w:val="Body Text"/>
    <w:aliases w:val="bt"/>
    <w:basedOn w:val="Normal"/>
    <w:link w:val="BodyTextChar"/>
    <w:rsid w:val="00035DE8"/>
    <w:pPr>
      <w:spacing w:after="0"/>
    </w:pPr>
    <w:rPr>
      <w:sz w:val="24"/>
      <w:szCs w:val="24"/>
    </w:rPr>
  </w:style>
  <w:style w:type="character" w:customStyle="1" w:styleId="BodyTextChar">
    <w:name w:val="Body Text Char"/>
    <w:aliases w:val="bt Char"/>
    <w:basedOn w:val="DefaultParagraphFont"/>
    <w:link w:val="BodyText"/>
    <w:rsid w:val="00035DE8"/>
    <w:rPr>
      <w:rFonts w:ascii="Times New Roman" w:eastAsia="SimSun" w:hAnsi="Times New Roman" w:cs="Times New Roman"/>
      <w:sz w:val="24"/>
      <w:szCs w:val="24"/>
      <w:lang w:eastAsia="en-US"/>
    </w:rPr>
  </w:style>
  <w:style w:type="character" w:customStyle="1" w:styleId="TALCar">
    <w:name w:val="TAL Car"/>
    <w:basedOn w:val="DefaultParagraphFont"/>
    <w:link w:val="TAL"/>
    <w:rsid w:val="00035DE8"/>
    <w:rPr>
      <w:rFonts w:ascii="Arial" w:eastAsia="SimSun" w:hAnsi="Arial" w:cs="Times New Roman"/>
      <w:sz w:val="18"/>
      <w:szCs w:val="20"/>
      <w:lang w:eastAsia="en-US"/>
    </w:rPr>
  </w:style>
  <w:style w:type="character" w:customStyle="1" w:styleId="TACChar">
    <w:name w:val="TAC Char"/>
    <w:basedOn w:val="DefaultParagraphFont"/>
    <w:link w:val="TAC"/>
    <w:rsid w:val="00035DE8"/>
    <w:rPr>
      <w:rFonts w:ascii="Arial" w:eastAsia="SimSun" w:hAnsi="Arial" w:cs="Times New Roman"/>
      <w:sz w:val="18"/>
      <w:szCs w:val="20"/>
      <w:lang w:eastAsia="en-US"/>
    </w:rPr>
  </w:style>
  <w:style w:type="character" w:customStyle="1" w:styleId="THChar">
    <w:name w:val="TH Char"/>
    <w:basedOn w:val="DefaultParagraphFont"/>
    <w:link w:val="TH"/>
    <w:rsid w:val="00035DE8"/>
    <w:rPr>
      <w:rFonts w:ascii="Arial" w:eastAsia="SimSun" w:hAnsi="Arial" w:cs="Times New Roman"/>
      <w:b/>
      <w:sz w:val="20"/>
      <w:szCs w:val="20"/>
      <w:lang w:eastAsia="en-US"/>
    </w:rPr>
  </w:style>
  <w:style w:type="paragraph" w:styleId="Caption">
    <w:name w:val="caption"/>
    <w:aliases w:val="cap,cap Char,Caption Char,Caption Char1 Char,cap Char Char1,Caption Char Char1 Char,cap Char2"/>
    <w:basedOn w:val="Normal"/>
    <w:next w:val="Normal"/>
    <w:link w:val="CaptionChar1"/>
    <w:qFormat/>
    <w:rsid w:val="00035DE8"/>
    <w:pPr>
      <w:widowControl w:val="0"/>
      <w:autoSpaceDE w:val="0"/>
      <w:autoSpaceDN w:val="0"/>
      <w:adjustRightInd w:val="0"/>
      <w:spacing w:before="120" w:after="120"/>
      <w:jc w:val="both"/>
    </w:pPr>
    <w:rPr>
      <w:b/>
      <w:bCs/>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035DE8"/>
    <w:rPr>
      <w:rFonts w:ascii="Times New Roman" w:eastAsia="SimSun" w:hAnsi="Times New Roman" w:cs="Times New Roman"/>
      <w:b/>
      <w:bCs/>
      <w:sz w:val="20"/>
      <w:szCs w:val="20"/>
      <w:lang w:eastAsia="en-US"/>
    </w:rPr>
  </w:style>
  <w:style w:type="character" w:customStyle="1" w:styleId="TAHCar">
    <w:name w:val="TAH Car"/>
    <w:basedOn w:val="DefaultParagraphFont"/>
    <w:link w:val="TAH"/>
    <w:rsid w:val="00035DE8"/>
    <w:rPr>
      <w:rFonts w:ascii="Arial" w:eastAsia="SimSun" w:hAnsi="Arial" w:cs="Times New Roman"/>
      <w:sz w:val="18"/>
      <w:szCs w:val="20"/>
      <w:lang w:eastAsia="en-US"/>
    </w:rPr>
  </w:style>
  <w:style w:type="table" w:customStyle="1" w:styleId="LightList-Accent1">
    <w:name w:val="Light List Accent 1"/>
    <w:basedOn w:val="TableNormal"/>
    <w:uiPriority w:val="61"/>
    <w:rsid w:val="00AC307B"/>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Grid">
    <w:name w:val="Table Grid"/>
    <w:basedOn w:val="TableNormal"/>
    <w:uiPriority w:val="59"/>
    <w:rsid w:val="00AC30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N">
    <w:name w:val="TAN"/>
    <w:basedOn w:val="TAL"/>
    <w:rsid w:val="00526C3B"/>
    <w:pPr>
      <w:ind w:left="851" w:hanging="851"/>
    </w:pPr>
    <w:rPr>
      <w:rFonts w:eastAsia="Times New Roman"/>
      <w:lang w:val="en-GB"/>
    </w:rPr>
  </w:style>
  <w:style w:type="paragraph" w:customStyle="1" w:styleId="B1">
    <w:name w:val="B1"/>
    <w:basedOn w:val="List"/>
    <w:link w:val="B1Zchn"/>
    <w:rsid w:val="002909F8"/>
    <w:pPr>
      <w:ind w:left="568" w:hanging="284"/>
      <w:contextualSpacing w:val="0"/>
    </w:pPr>
    <w:rPr>
      <w:rFonts w:eastAsia="MS Mincho"/>
      <w:lang w:val="en-GB"/>
    </w:rPr>
  </w:style>
  <w:style w:type="paragraph" w:customStyle="1" w:styleId="B2">
    <w:name w:val="B2"/>
    <w:basedOn w:val="List2"/>
    <w:rsid w:val="002909F8"/>
    <w:pPr>
      <w:ind w:left="851" w:hanging="284"/>
      <w:contextualSpacing w:val="0"/>
    </w:pPr>
    <w:rPr>
      <w:rFonts w:eastAsia="MS Mincho"/>
      <w:lang w:val="en-GB"/>
    </w:rPr>
  </w:style>
  <w:style w:type="character" w:customStyle="1" w:styleId="B1Zchn">
    <w:name w:val="B1 Zchn"/>
    <w:link w:val="B1"/>
    <w:rsid w:val="002909F8"/>
    <w:rPr>
      <w:rFonts w:ascii="Times New Roman" w:eastAsia="MS Mincho" w:hAnsi="Times New Roman"/>
      <w:lang w:val="en-GB" w:eastAsia="en-US"/>
    </w:rPr>
  </w:style>
  <w:style w:type="paragraph" w:styleId="List">
    <w:name w:val="List"/>
    <w:basedOn w:val="Normal"/>
    <w:uiPriority w:val="99"/>
    <w:semiHidden/>
    <w:unhideWhenUsed/>
    <w:rsid w:val="002909F8"/>
    <w:pPr>
      <w:ind w:left="360" w:hanging="360"/>
      <w:contextualSpacing/>
    </w:pPr>
  </w:style>
  <w:style w:type="paragraph" w:styleId="List2">
    <w:name w:val="List 2"/>
    <w:basedOn w:val="Normal"/>
    <w:uiPriority w:val="99"/>
    <w:semiHidden/>
    <w:unhideWhenUsed/>
    <w:rsid w:val="002909F8"/>
    <w:pPr>
      <w:ind w:left="720" w:hanging="360"/>
      <w:contextualSpacing/>
    </w:pPr>
  </w:style>
  <w:style w:type="paragraph" w:customStyle="1" w:styleId="Doc-text2">
    <w:name w:val="Doc-text2"/>
    <w:basedOn w:val="Normal"/>
    <w:link w:val="Doc-text2Char"/>
    <w:qFormat/>
    <w:rsid w:val="001F1E02"/>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F1E02"/>
    <w:rPr>
      <w:rFonts w:ascii="Arial" w:eastAsia="MS Mincho" w:hAnsi="Arial"/>
      <w:szCs w:val="24"/>
      <w:lang w:val="en-GB" w:eastAsia="en-GB"/>
    </w:rPr>
  </w:style>
  <w:style w:type="character" w:styleId="Hyperlink">
    <w:name w:val="Hyperlink"/>
    <w:basedOn w:val="DefaultParagraphFont"/>
    <w:uiPriority w:val="99"/>
    <w:unhideWhenUsed/>
    <w:rsid w:val="00CA3379"/>
    <w:rPr>
      <w:color w:val="0000FF"/>
      <w:u w:val="single"/>
    </w:rPr>
  </w:style>
  <w:style w:type="character" w:styleId="FollowedHyperlink">
    <w:name w:val="FollowedHyperlink"/>
    <w:basedOn w:val="DefaultParagraphFont"/>
    <w:uiPriority w:val="99"/>
    <w:semiHidden/>
    <w:unhideWhenUsed/>
    <w:rsid w:val="00CA3379"/>
    <w:rPr>
      <w:color w:val="800080"/>
      <w:u w:val="single"/>
    </w:rPr>
  </w:style>
  <w:style w:type="paragraph" w:styleId="TOC3">
    <w:name w:val="toc 3"/>
    <w:basedOn w:val="Normal"/>
    <w:next w:val="Normal"/>
    <w:autoRedefine/>
    <w:semiHidden/>
    <w:rsid w:val="00D0584F"/>
    <w:pPr>
      <w:numPr>
        <w:numId w:val="3"/>
      </w:numPr>
      <w:spacing w:before="40" w:after="0"/>
    </w:pPr>
    <w:rPr>
      <w:rFonts w:ascii="Arial" w:eastAsia="MS Mincho" w:hAnsi="Arial"/>
      <w:szCs w:val="24"/>
      <w:lang w:val="en-GB" w:eastAsia="en-GB"/>
    </w:rPr>
  </w:style>
  <w:style w:type="paragraph" w:styleId="Footer">
    <w:name w:val="footer"/>
    <w:basedOn w:val="Normal"/>
    <w:link w:val="FooterChar"/>
    <w:uiPriority w:val="99"/>
    <w:unhideWhenUsed/>
    <w:rsid w:val="00365283"/>
    <w:pPr>
      <w:tabs>
        <w:tab w:val="center" w:pos="4680"/>
        <w:tab w:val="right" w:pos="9360"/>
      </w:tabs>
    </w:pPr>
  </w:style>
  <w:style w:type="character" w:customStyle="1" w:styleId="FooterChar">
    <w:name w:val="Footer Char"/>
    <w:basedOn w:val="DefaultParagraphFont"/>
    <w:link w:val="Footer"/>
    <w:uiPriority w:val="99"/>
    <w:rsid w:val="00365283"/>
    <w:rPr>
      <w:rFonts w:ascii="Times New Roman" w:hAnsi="Times New Roman"/>
      <w:lang w:eastAsia="en-US"/>
    </w:rPr>
  </w:style>
  <w:style w:type="paragraph" w:customStyle="1" w:styleId="TF">
    <w:name w:val="TF"/>
    <w:aliases w:val="left"/>
    <w:basedOn w:val="TH"/>
    <w:link w:val="TFChar"/>
    <w:rsid w:val="0046685F"/>
    <w:pPr>
      <w:keepNext w:val="0"/>
      <w:spacing w:before="0" w:after="240"/>
    </w:pPr>
    <w:rPr>
      <w:rFonts w:eastAsia="MS Mincho"/>
      <w:lang w:val="en-GB"/>
    </w:rPr>
  </w:style>
  <w:style w:type="paragraph" w:customStyle="1" w:styleId="NO">
    <w:name w:val="NO"/>
    <w:basedOn w:val="Normal"/>
    <w:rsid w:val="0046685F"/>
    <w:pPr>
      <w:keepLines/>
      <w:ind w:left="1135" w:hanging="851"/>
    </w:pPr>
    <w:rPr>
      <w:rFonts w:eastAsia="MS Mincho"/>
      <w:lang w:val="en-GB"/>
    </w:rPr>
  </w:style>
  <w:style w:type="character" w:customStyle="1" w:styleId="TFChar">
    <w:name w:val="TF Char"/>
    <w:link w:val="TF"/>
    <w:rsid w:val="0046685F"/>
    <w:rPr>
      <w:rFonts w:ascii="Arial" w:eastAsia="MS Mincho" w:hAnsi="Arial"/>
      <w:b/>
      <w:lang w:val="en-GB" w:eastAsia="en-US"/>
    </w:rPr>
  </w:style>
  <w:style w:type="paragraph" w:styleId="NormalWeb">
    <w:name w:val="Normal (Web)"/>
    <w:basedOn w:val="Normal"/>
    <w:uiPriority w:val="99"/>
    <w:semiHidden/>
    <w:unhideWhenUsed/>
    <w:rsid w:val="002E6D5F"/>
    <w:rPr>
      <w:sz w:val="24"/>
      <w:szCs w:val="24"/>
    </w:rPr>
  </w:style>
  <w:style w:type="character" w:customStyle="1" w:styleId="B1Char">
    <w:name w:val="B1 Char"/>
    <w:rsid w:val="00723D95"/>
    <w:rPr>
      <w:lang w:val="en-GB"/>
    </w:rPr>
  </w:style>
  <w:style w:type="paragraph" w:customStyle="1" w:styleId="H6">
    <w:name w:val="H6"/>
    <w:basedOn w:val="Heading5"/>
    <w:next w:val="Normal"/>
    <w:rsid w:val="00960599"/>
    <w:pPr>
      <w:numPr>
        <w:ilvl w:val="0"/>
        <w:numId w:val="0"/>
      </w:numPr>
      <w:overflowPunct w:val="0"/>
      <w:autoSpaceDE w:val="0"/>
      <w:autoSpaceDN w:val="0"/>
      <w:adjustRightInd w:val="0"/>
      <w:ind w:left="1985" w:hanging="1985"/>
      <w:textAlignment w:val="baseline"/>
      <w:outlineLvl w:val="9"/>
    </w:pPr>
    <w:rPr>
      <w:rFonts w:eastAsia="Times New Roman"/>
      <w:sz w:val="20"/>
      <w:lang/>
    </w:rPr>
  </w:style>
  <w:style w:type="paragraph" w:styleId="ListParagraph">
    <w:name w:val="List Paragraph"/>
    <w:basedOn w:val="Normal"/>
    <w:uiPriority w:val="34"/>
    <w:qFormat/>
    <w:rsid w:val="00E1457C"/>
    <w:pPr>
      <w:ind w:left="720"/>
    </w:pPr>
  </w:style>
  <w:style w:type="paragraph" w:customStyle="1" w:styleId="Guidance">
    <w:name w:val="Guidance"/>
    <w:basedOn w:val="Normal"/>
    <w:link w:val="GuidanceChar"/>
    <w:rsid w:val="00237FA0"/>
    <w:rPr>
      <w:rFonts w:ascii="Arial" w:eastAsia="Times New Roman" w:hAnsi="Arial"/>
      <w:i/>
      <w:color w:val="0000FF"/>
      <w:kern w:val="2"/>
      <w:lang w:val="en-GB"/>
    </w:rPr>
  </w:style>
  <w:style w:type="character" w:customStyle="1" w:styleId="GuidanceChar">
    <w:name w:val="Guidance Char"/>
    <w:link w:val="Guidance"/>
    <w:rsid w:val="00237FA0"/>
    <w:rPr>
      <w:rFonts w:ascii="Arial" w:eastAsia="Times New Roman" w:hAnsi="Arial" w:cs="Arial"/>
      <w:i/>
      <w:color w:val="0000FF"/>
      <w:kern w:val="2"/>
      <w:lang w:val="en-GB" w:eastAsia="en-US"/>
    </w:rPr>
  </w:style>
</w:styles>
</file>

<file path=word/webSettings.xml><?xml version="1.0" encoding="utf-8"?>
<w:webSettings xmlns:r="http://schemas.openxmlformats.org/officeDocument/2006/relationships" xmlns:w="http://schemas.openxmlformats.org/wordprocessingml/2006/main">
  <w:divs>
    <w:div w:id="6519299">
      <w:bodyDiv w:val="1"/>
      <w:marLeft w:val="0"/>
      <w:marRight w:val="0"/>
      <w:marTop w:val="0"/>
      <w:marBottom w:val="0"/>
      <w:divBdr>
        <w:top w:val="none" w:sz="0" w:space="0" w:color="auto"/>
        <w:left w:val="none" w:sz="0" w:space="0" w:color="auto"/>
        <w:bottom w:val="none" w:sz="0" w:space="0" w:color="auto"/>
        <w:right w:val="none" w:sz="0" w:space="0" w:color="auto"/>
      </w:divBdr>
      <w:divsChild>
        <w:div w:id="931814733">
          <w:marLeft w:val="1080"/>
          <w:marRight w:val="0"/>
          <w:marTop w:val="0"/>
          <w:marBottom w:val="0"/>
          <w:divBdr>
            <w:top w:val="none" w:sz="0" w:space="0" w:color="auto"/>
            <w:left w:val="none" w:sz="0" w:space="0" w:color="auto"/>
            <w:bottom w:val="none" w:sz="0" w:space="0" w:color="auto"/>
            <w:right w:val="none" w:sz="0" w:space="0" w:color="auto"/>
          </w:divBdr>
        </w:div>
        <w:div w:id="1404059310">
          <w:marLeft w:val="1080"/>
          <w:marRight w:val="0"/>
          <w:marTop w:val="0"/>
          <w:marBottom w:val="0"/>
          <w:divBdr>
            <w:top w:val="none" w:sz="0" w:space="0" w:color="auto"/>
            <w:left w:val="none" w:sz="0" w:space="0" w:color="auto"/>
            <w:bottom w:val="none" w:sz="0" w:space="0" w:color="auto"/>
            <w:right w:val="none" w:sz="0" w:space="0" w:color="auto"/>
          </w:divBdr>
        </w:div>
        <w:div w:id="1924801281">
          <w:marLeft w:val="1080"/>
          <w:marRight w:val="0"/>
          <w:marTop w:val="0"/>
          <w:marBottom w:val="0"/>
          <w:divBdr>
            <w:top w:val="none" w:sz="0" w:space="0" w:color="auto"/>
            <w:left w:val="none" w:sz="0" w:space="0" w:color="auto"/>
            <w:bottom w:val="none" w:sz="0" w:space="0" w:color="auto"/>
            <w:right w:val="none" w:sz="0" w:space="0" w:color="auto"/>
          </w:divBdr>
        </w:div>
        <w:div w:id="2097044972">
          <w:marLeft w:val="720"/>
          <w:marRight w:val="0"/>
          <w:marTop w:val="0"/>
          <w:marBottom w:val="0"/>
          <w:divBdr>
            <w:top w:val="none" w:sz="0" w:space="0" w:color="auto"/>
            <w:left w:val="none" w:sz="0" w:space="0" w:color="auto"/>
            <w:bottom w:val="none" w:sz="0" w:space="0" w:color="auto"/>
            <w:right w:val="none" w:sz="0" w:space="0" w:color="auto"/>
          </w:divBdr>
        </w:div>
      </w:divsChild>
    </w:div>
    <w:div w:id="62458099">
      <w:bodyDiv w:val="1"/>
      <w:marLeft w:val="0"/>
      <w:marRight w:val="0"/>
      <w:marTop w:val="0"/>
      <w:marBottom w:val="0"/>
      <w:divBdr>
        <w:top w:val="none" w:sz="0" w:space="0" w:color="auto"/>
        <w:left w:val="none" w:sz="0" w:space="0" w:color="auto"/>
        <w:bottom w:val="none" w:sz="0" w:space="0" w:color="auto"/>
        <w:right w:val="none" w:sz="0" w:space="0" w:color="auto"/>
      </w:divBdr>
    </w:div>
    <w:div w:id="107744055">
      <w:bodyDiv w:val="1"/>
      <w:marLeft w:val="0"/>
      <w:marRight w:val="0"/>
      <w:marTop w:val="0"/>
      <w:marBottom w:val="0"/>
      <w:divBdr>
        <w:top w:val="none" w:sz="0" w:space="0" w:color="auto"/>
        <w:left w:val="none" w:sz="0" w:space="0" w:color="auto"/>
        <w:bottom w:val="none" w:sz="0" w:space="0" w:color="auto"/>
        <w:right w:val="none" w:sz="0" w:space="0" w:color="auto"/>
      </w:divBdr>
      <w:divsChild>
        <w:div w:id="1596356256">
          <w:marLeft w:val="547"/>
          <w:marRight w:val="0"/>
          <w:marTop w:val="115"/>
          <w:marBottom w:val="0"/>
          <w:divBdr>
            <w:top w:val="none" w:sz="0" w:space="0" w:color="auto"/>
            <w:left w:val="none" w:sz="0" w:space="0" w:color="auto"/>
            <w:bottom w:val="none" w:sz="0" w:space="0" w:color="auto"/>
            <w:right w:val="none" w:sz="0" w:space="0" w:color="auto"/>
          </w:divBdr>
        </w:div>
      </w:divsChild>
    </w:div>
    <w:div w:id="183247423">
      <w:bodyDiv w:val="1"/>
      <w:marLeft w:val="0"/>
      <w:marRight w:val="0"/>
      <w:marTop w:val="0"/>
      <w:marBottom w:val="0"/>
      <w:divBdr>
        <w:top w:val="none" w:sz="0" w:space="0" w:color="auto"/>
        <w:left w:val="none" w:sz="0" w:space="0" w:color="auto"/>
        <w:bottom w:val="none" w:sz="0" w:space="0" w:color="auto"/>
        <w:right w:val="none" w:sz="0" w:space="0" w:color="auto"/>
      </w:divBdr>
    </w:div>
    <w:div w:id="318509602">
      <w:bodyDiv w:val="1"/>
      <w:marLeft w:val="0"/>
      <w:marRight w:val="0"/>
      <w:marTop w:val="0"/>
      <w:marBottom w:val="0"/>
      <w:divBdr>
        <w:top w:val="none" w:sz="0" w:space="0" w:color="auto"/>
        <w:left w:val="none" w:sz="0" w:space="0" w:color="auto"/>
        <w:bottom w:val="none" w:sz="0" w:space="0" w:color="auto"/>
        <w:right w:val="none" w:sz="0" w:space="0" w:color="auto"/>
      </w:divBdr>
    </w:div>
    <w:div w:id="325281311">
      <w:bodyDiv w:val="1"/>
      <w:marLeft w:val="0"/>
      <w:marRight w:val="0"/>
      <w:marTop w:val="0"/>
      <w:marBottom w:val="0"/>
      <w:divBdr>
        <w:top w:val="none" w:sz="0" w:space="0" w:color="auto"/>
        <w:left w:val="none" w:sz="0" w:space="0" w:color="auto"/>
        <w:bottom w:val="none" w:sz="0" w:space="0" w:color="auto"/>
        <w:right w:val="none" w:sz="0" w:space="0" w:color="auto"/>
      </w:divBdr>
    </w:div>
    <w:div w:id="342560043">
      <w:bodyDiv w:val="1"/>
      <w:marLeft w:val="0"/>
      <w:marRight w:val="0"/>
      <w:marTop w:val="0"/>
      <w:marBottom w:val="0"/>
      <w:divBdr>
        <w:top w:val="none" w:sz="0" w:space="0" w:color="auto"/>
        <w:left w:val="none" w:sz="0" w:space="0" w:color="auto"/>
        <w:bottom w:val="none" w:sz="0" w:space="0" w:color="auto"/>
        <w:right w:val="none" w:sz="0" w:space="0" w:color="auto"/>
      </w:divBdr>
    </w:div>
    <w:div w:id="374082129">
      <w:bodyDiv w:val="1"/>
      <w:marLeft w:val="0"/>
      <w:marRight w:val="0"/>
      <w:marTop w:val="0"/>
      <w:marBottom w:val="0"/>
      <w:divBdr>
        <w:top w:val="none" w:sz="0" w:space="0" w:color="auto"/>
        <w:left w:val="none" w:sz="0" w:space="0" w:color="auto"/>
        <w:bottom w:val="none" w:sz="0" w:space="0" w:color="auto"/>
        <w:right w:val="none" w:sz="0" w:space="0" w:color="auto"/>
      </w:divBdr>
    </w:div>
    <w:div w:id="430585738">
      <w:bodyDiv w:val="1"/>
      <w:marLeft w:val="0"/>
      <w:marRight w:val="0"/>
      <w:marTop w:val="0"/>
      <w:marBottom w:val="0"/>
      <w:divBdr>
        <w:top w:val="none" w:sz="0" w:space="0" w:color="auto"/>
        <w:left w:val="none" w:sz="0" w:space="0" w:color="auto"/>
        <w:bottom w:val="none" w:sz="0" w:space="0" w:color="auto"/>
        <w:right w:val="none" w:sz="0" w:space="0" w:color="auto"/>
      </w:divBdr>
      <w:divsChild>
        <w:div w:id="267397753">
          <w:marLeft w:val="0"/>
          <w:marRight w:val="0"/>
          <w:marTop w:val="0"/>
          <w:marBottom w:val="120"/>
          <w:divBdr>
            <w:top w:val="none" w:sz="0" w:space="0" w:color="auto"/>
            <w:left w:val="none" w:sz="0" w:space="0" w:color="auto"/>
            <w:bottom w:val="none" w:sz="0" w:space="0" w:color="auto"/>
            <w:right w:val="none" w:sz="0" w:space="0" w:color="auto"/>
          </w:divBdr>
        </w:div>
        <w:div w:id="536284633">
          <w:marLeft w:val="0"/>
          <w:marRight w:val="0"/>
          <w:marTop w:val="0"/>
          <w:marBottom w:val="120"/>
          <w:divBdr>
            <w:top w:val="none" w:sz="0" w:space="0" w:color="auto"/>
            <w:left w:val="none" w:sz="0" w:space="0" w:color="auto"/>
            <w:bottom w:val="none" w:sz="0" w:space="0" w:color="auto"/>
            <w:right w:val="none" w:sz="0" w:space="0" w:color="auto"/>
          </w:divBdr>
        </w:div>
        <w:div w:id="574314287">
          <w:marLeft w:val="0"/>
          <w:marRight w:val="0"/>
          <w:marTop w:val="0"/>
          <w:marBottom w:val="120"/>
          <w:divBdr>
            <w:top w:val="none" w:sz="0" w:space="0" w:color="auto"/>
            <w:left w:val="none" w:sz="0" w:space="0" w:color="auto"/>
            <w:bottom w:val="none" w:sz="0" w:space="0" w:color="auto"/>
            <w:right w:val="none" w:sz="0" w:space="0" w:color="auto"/>
          </w:divBdr>
        </w:div>
        <w:div w:id="631129387">
          <w:marLeft w:val="634"/>
          <w:marRight w:val="0"/>
          <w:marTop w:val="0"/>
          <w:marBottom w:val="120"/>
          <w:divBdr>
            <w:top w:val="none" w:sz="0" w:space="0" w:color="auto"/>
            <w:left w:val="none" w:sz="0" w:space="0" w:color="auto"/>
            <w:bottom w:val="none" w:sz="0" w:space="0" w:color="auto"/>
            <w:right w:val="none" w:sz="0" w:space="0" w:color="auto"/>
          </w:divBdr>
        </w:div>
        <w:div w:id="826171526">
          <w:marLeft w:val="0"/>
          <w:marRight w:val="0"/>
          <w:marTop w:val="0"/>
          <w:marBottom w:val="120"/>
          <w:divBdr>
            <w:top w:val="none" w:sz="0" w:space="0" w:color="auto"/>
            <w:left w:val="none" w:sz="0" w:space="0" w:color="auto"/>
            <w:bottom w:val="none" w:sz="0" w:space="0" w:color="auto"/>
            <w:right w:val="none" w:sz="0" w:space="0" w:color="auto"/>
          </w:divBdr>
        </w:div>
        <w:div w:id="989871860">
          <w:marLeft w:val="0"/>
          <w:marRight w:val="0"/>
          <w:marTop w:val="0"/>
          <w:marBottom w:val="120"/>
          <w:divBdr>
            <w:top w:val="none" w:sz="0" w:space="0" w:color="auto"/>
            <w:left w:val="none" w:sz="0" w:space="0" w:color="auto"/>
            <w:bottom w:val="none" w:sz="0" w:space="0" w:color="auto"/>
            <w:right w:val="none" w:sz="0" w:space="0" w:color="auto"/>
          </w:divBdr>
        </w:div>
        <w:div w:id="1009528174">
          <w:marLeft w:val="0"/>
          <w:marRight w:val="0"/>
          <w:marTop w:val="0"/>
          <w:marBottom w:val="240"/>
          <w:divBdr>
            <w:top w:val="none" w:sz="0" w:space="0" w:color="auto"/>
            <w:left w:val="none" w:sz="0" w:space="0" w:color="auto"/>
            <w:bottom w:val="none" w:sz="0" w:space="0" w:color="auto"/>
            <w:right w:val="none" w:sz="0" w:space="0" w:color="auto"/>
          </w:divBdr>
        </w:div>
        <w:div w:id="1702783533">
          <w:marLeft w:val="0"/>
          <w:marRight w:val="0"/>
          <w:marTop w:val="0"/>
          <w:marBottom w:val="120"/>
          <w:divBdr>
            <w:top w:val="none" w:sz="0" w:space="0" w:color="auto"/>
            <w:left w:val="none" w:sz="0" w:space="0" w:color="auto"/>
            <w:bottom w:val="none" w:sz="0" w:space="0" w:color="auto"/>
            <w:right w:val="none" w:sz="0" w:space="0" w:color="auto"/>
          </w:divBdr>
        </w:div>
        <w:div w:id="1935552372">
          <w:marLeft w:val="0"/>
          <w:marRight w:val="0"/>
          <w:marTop w:val="0"/>
          <w:marBottom w:val="240"/>
          <w:divBdr>
            <w:top w:val="none" w:sz="0" w:space="0" w:color="auto"/>
            <w:left w:val="none" w:sz="0" w:space="0" w:color="auto"/>
            <w:bottom w:val="none" w:sz="0" w:space="0" w:color="auto"/>
            <w:right w:val="none" w:sz="0" w:space="0" w:color="auto"/>
          </w:divBdr>
        </w:div>
        <w:div w:id="1999264335">
          <w:marLeft w:val="634"/>
          <w:marRight w:val="0"/>
          <w:marTop w:val="0"/>
          <w:marBottom w:val="120"/>
          <w:divBdr>
            <w:top w:val="none" w:sz="0" w:space="0" w:color="auto"/>
            <w:left w:val="none" w:sz="0" w:space="0" w:color="auto"/>
            <w:bottom w:val="none" w:sz="0" w:space="0" w:color="auto"/>
            <w:right w:val="none" w:sz="0" w:space="0" w:color="auto"/>
          </w:divBdr>
        </w:div>
      </w:divsChild>
    </w:div>
    <w:div w:id="434599046">
      <w:bodyDiv w:val="1"/>
      <w:marLeft w:val="0"/>
      <w:marRight w:val="0"/>
      <w:marTop w:val="0"/>
      <w:marBottom w:val="0"/>
      <w:divBdr>
        <w:top w:val="none" w:sz="0" w:space="0" w:color="auto"/>
        <w:left w:val="none" w:sz="0" w:space="0" w:color="auto"/>
        <w:bottom w:val="none" w:sz="0" w:space="0" w:color="auto"/>
        <w:right w:val="none" w:sz="0" w:space="0" w:color="auto"/>
      </w:divBdr>
    </w:div>
    <w:div w:id="445468903">
      <w:bodyDiv w:val="1"/>
      <w:marLeft w:val="0"/>
      <w:marRight w:val="0"/>
      <w:marTop w:val="0"/>
      <w:marBottom w:val="0"/>
      <w:divBdr>
        <w:top w:val="none" w:sz="0" w:space="0" w:color="auto"/>
        <w:left w:val="none" w:sz="0" w:space="0" w:color="auto"/>
        <w:bottom w:val="none" w:sz="0" w:space="0" w:color="auto"/>
        <w:right w:val="none" w:sz="0" w:space="0" w:color="auto"/>
      </w:divBdr>
    </w:div>
    <w:div w:id="523516687">
      <w:bodyDiv w:val="1"/>
      <w:marLeft w:val="0"/>
      <w:marRight w:val="0"/>
      <w:marTop w:val="0"/>
      <w:marBottom w:val="0"/>
      <w:divBdr>
        <w:top w:val="none" w:sz="0" w:space="0" w:color="auto"/>
        <w:left w:val="none" w:sz="0" w:space="0" w:color="auto"/>
        <w:bottom w:val="none" w:sz="0" w:space="0" w:color="auto"/>
        <w:right w:val="none" w:sz="0" w:space="0" w:color="auto"/>
      </w:divBdr>
      <w:divsChild>
        <w:div w:id="68381561">
          <w:marLeft w:val="259"/>
          <w:marRight w:val="0"/>
          <w:marTop w:val="0"/>
          <w:marBottom w:val="240"/>
          <w:divBdr>
            <w:top w:val="none" w:sz="0" w:space="0" w:color="auto"/>
            <w:left w:val="none" w:sz="0" w:space="0" w:color="auto"/>
            <w:bottom w:val="none" w:sz="0" w:space="0" w:color="auto"/>
            <w:right w:val="none" w:sz="0" w:space="0" w:color="auto"/>
          </w:divBdr>
        </w:div>
        <w:div w:id="104467298">
          <w:marLeft w:val="259"/>
          <w:marRight w:val="0"/>
          <w:marTop w:val="0"/>
          <w:marBottom w:val="240"/>
          <w:divBdr>
            <w:top w:val="none" w:sz="0" w:space="0" w:color="auto"/>
            <w:left w:val="none" w:sz="0" w:space="0" w:color="auto"/>
            <w:bottom w:val="none" w:sz="0" w:space="0" w:color="auto"/>
            <w:right w:val="none" w:sz="0" w:space="0" w:color="auto"/>
          </w:divBdr>
        </w:div>
        <w:div w:id="809060586">
          <w:marLeft w:val="259"/>
          <w:marRight w:val="0"/>
          <w:marTop w:val="0"/>
          <w:marBottom w:val="240"/>
          <w:divBdr>
            <w:top w:val="none" w:sz="0" w:space="0" w:color="auto"/>
            <w:left w:val="none" w:sz="0" w:space="0" w:color="auto"/>
            <w:bottom w:val="none" w:sz="0" w:space="0" w:color="auto"/>
            <w:right w:val="none" w:sz="0" w:space="0" w:color="auto"/>
          </w:divBdr>
        </w:div>
        <w:div w:id="1356007420">
          <w:marLeft w:val="259"/>
          <w:marRight w:val="0"/>
          <w:marTop w:val="0"/>
          <w:marBottom w:val="240"/>
          <w:divBdr>
            <w:top w:val="none" w:sz="0" w:space="0" w:color="auto"/>
            <w:left w:val="none" w:sz="0" w:space="0" w:color="auto"/>
            <w:bottom w:val="none" w:sz="0" w:space="0" w:color="auto"/>
            <w:right w:val="none" w:sz="0" w:space="0" w:color="auto"/>
          </w:divBdr>
        </w:div>
        <w:div w:id="1810128396">
          <w:marLeft w:val="259"/>
          <w:marRight w:val="0"/>
          <w:marTop w:val="0"/>
          <w:marBottom w:val="240"/>
          <w:divBdr>
            <w:top w:val="none" w:sz="0" w:space="0" w:color="auto"/>
            <w:left w:val="none" w:sz="0" w:space="0" w:color="auto"/>
            <w:bottom w:val="none" w:sz="0" w:space="0" w:color="auto"/>
            <w:right w:val="none" w:sz="0" w:space="0" w:color="auto"/>
          </w:divBdr>
        </w:div>
      </w:divsChild>
    </w:div>
    <w:div w:id="530342711">
      <w:bodyDiv w:val="1"/>
      <w:marLeft w:val="0"/>
      <w:marRight w:val="0"/>
      <w:marTop w:val="0"/>
      <w:marBottom w:val="0"/>
      <w:divBdr>
        <w:top w:val="none" w:sz="0" w:space="0" w:color="auto"/>
        <w:left w:val="none" w:sz="0" w:space="0" w:color="auto"/>
        <w:bottom w:val="none" w:sz="0" w:space="0" w:color="auto"/>
        <w:right w:val="none" w:sz="0" w:space="0" w:color="auto"/>
      </w:divBdr>
    </w:div>
    <w:div w:id="597103647">
      <w:bodyDiv w:val="1"/>
      <w:marLeft w:val="0"/>
      <w:marRight w:val="0"/>
      <w:marTop w:val="0"/>
      <w:marBottom w:val="0"/>
      <w:divBdr>
        <w:top w:val="none" w:sz="0" w:space="0" w:color="auto"/>
        <w:left w:val="none" w:sz="0" w:space="0" w:color="auto"/>
        <w:bottom w:val="none" w:sz="0" w:space="0" w:color="auto"/>
        <w:right w:val="none" w:sz="0" w:space="0" w:color="auto"/>
      </w:divBdr>
    </w:div>
    <w:div w:id="602879208">
      <w:bodyDiv w:val="1"/>
      <w:marLeft w:val="0"/>
      <w:marRight w:val="0"/>
      <w:marTop w:val="0"/>
      <w:marBottom w:val="0"/>
      <w:divBdr>
        <w:top w:val="none" w:sz="0" w:space="0" w:color="auto"/>
        <w:left w:val="none" w:sz="0" w:space="0" w:color="auto"/>
        <w:bottom w:val="none" w:sz="0" w:space="0" w:color="auto"/>
        <w:right w:val="none" w:sz="0" w:space="0" w:color="auto"/>
      </w:divBdr>
    </w:div>
    <w:div w:id="639455073">
      <w:bodyDiv w:val="1"/>
      <w:marLeft w:val="0"/>
      <w:marRight w:val="0"/>
      <w:marTop w:val="0"/>
      <w:marBottom w:val="0"/>
      <w:divBdr>
        <w:top w:val="none" w:sz="0" w:space="0" w:color="auto"/>
        <w:left w:val="none" w:sz="0" w:space="0" w:color="auto"/>
        <w:bottom w:val="none" w:sz="0" w:space="0" w:color="auto"/>
        <w:right w:val="none" w:sz="0" w:space="0" w:color="auto"/>
      </w:divBdr>
      <w:divsChild>
        <w:div w:id="503473385">
          <w:marLeft w:val="259"/>
          <w:marRight w:val="0"/>
          <w:marTop w:val="0"/>
          <w:marBottom w:val="120"/>
          <w:divBdr>
            <w:top w:val="none" w:sz="0" w:space="0" w:color="auto"/>
            <w:left w:val="none" w:sz="0" w:space="0" w:color="auto"/>
            <w:bottom w:val="none" w:sz="0" w:space="0" w:color="auto"/>
            <w:right w:val="none" w:sz="0" w:space="0" w:color="auto"/>
          </w:divBdr>
        </w:div>
        <w:div w:id="554121154">
          <w:marLeft w:val="259"/>
          <w:marRight w:val="0"/>
          <w:marTop w:val="0"/>
          <w:marBottom w:val="120"/>
          <w:divBdr>
            <w:top w:val="none" w:sz="0" w:space="0" w:color="auto"/>
            <w:left w:val="none" w:sz="0" w:space="0" w:color="auto"/>
            <w:bottom w:val="none" w:sz="0" w:space="0" w:color="auto"/>
            <w:right w:val="none" w:sz="0" w:space="0" w:color="auto"/>
          </w:divBdr>
        </w:div>
        <w:div w:id="711348499">
          <w:marLeft w:val="259"/>
          <w:marRight w:val="0"/>
          <w:marTop w:val="0"/>
          <w:marBottom w:val="120"/>
          <w:divBdr>
            <w:top w:val="none" w:sz="0" w:space="0" w:color="auto"/>
            <w:left w:val="none" w:sz="0" w:space="0" w:color="auto"/>
            <w:bottom w:val="none" w:sz="0" w:space="0" w:color="auto"/>
            <w:right w:val="none" w:sz="0" w:space="0" w:color="auto"/>
          </w:divBdr>
        </w:div>
        <w:div w:id="1490708745">
          <w:marLeft w:val="259"/>
          <w:marRight w:val="0"/>
          <w:marTop w:val="0"/>
          <w:marBottom w:val="120"/>
          <w:divBdr>
            <w:top w:val="none" w:sz="0" w:space="0" w:color="auto"/>
            <w:left w:val="none" w:sz="0" w:space="0" w:color="auto"/>
            <w:bottom w:val="none" w:sz="0" w:space="0" w:color="auto"/>
            <w:right w:val="none" w:sz="0" w:space="0" w:color="auto"/>
          </w:divBdr>
        </w:div>
        <w:div w:id="1739742549">
          <w:marLeft w:val="259"/>
          <w:marRight w:val="0"/>
          <w:marTop w:val="0"/>
          <w:marBottom w:val="120"/>
          <w:divBdr>
            <w:top w:val="none" w:sz="0" w:space="0" w:color="auto"/>
            <w:left w:val="none" w:sz="0" w:space="0" w:color="auto"/>
            <w:bottom w:val="none" w:sz="0" w:space="0" w:color="auto"/>
            <w:right w:val="none" w:sz="0" w:space="0" w:color="auto"/>
          </w:divBdr>
        </w:div>
        <w:div w:id="1860313499">
          <w:marLeft w:val="259"/>
          <w:marRight w:val="0"/>
          <w:marTop w:val="0"/>
          <w:marBottom w:val="120"/>
          <w:divBdr>
            <w:top w:val="none" w:sz="0" w:space="0" w:color="auto"/>
            <w:left w:val="none" w:sz="0" w:space="0" w:color="auto"/>
            <w:bottom w:val="none" w:sz="0" w:space="0" w:color="auto"/>
            <w:right w:val="none" w:sz="0" w:space="0" w:color="auto"/>
          </w:divBdr>
        </w:div>
      </w:divsChild>
    </w:div>
    <w:div w:id="648636838">
      <w:bodyDiv w:val="1"/>
      <w:marLeft w:val="0"/>
      <w:marRight w:val="0"/>
      <w:marTop w:val="0"/>
      <w:marBottom w:val="0"/>
      <w:divBdr>
        <w:top w:val="none" w:sz="0" w:space="0" w:color="auto"/>
        <w:left w:val="none" w:sz="0" w:space="0" w:color="auto"/>
        <w:bottom w:val="none" w:sz="0" w:space="0" w:color="auto"/>
        <w:right w:val="none" w:sz="0" w:space="0" w:color="auto"/>
      </w:divBdr>
    </w:div>
    <w:div w:id="657660992">
      <w:bodyDiv w:val="1"/>
      <w:marLeft w:val="0"/>
      <w:marRight w:val="0"/>
      <w:marTop w:val="0"/>
      <w:marBottom w:val="0"/>
      <w:divBdr>
        <w:top w:val="none" w:sz="0" w:space="0" w:color="auto"/>
        <w:left w:val="none" w:sz="0" w:space="0" w:color="auto"/>
        <w:bottom w:val="none" w:sz="0" w:space="0" w:color="auto"/>
        <w:right w:val="none" w:sz="0" w:space="0" w:color="auto"/>
      </w:divBdr>
    </w:div>
    <w:div w:id="674190703">
      <w:bodyDiv w:val="1"/>
      <w:marLeft w:val="0"/>
      <w:marRight w:val="0"/>
      <w:marTop w:val="0"/>
      <w:marBottom w:val="0"/>
      <w:divBdr>
        <w:top w:val="none" w:sz="0" w:space="0" w:color="auto"/>
        <w:left w:val="none" w:sz="0" w:space="0" w:color="auto"/>
        <w:bottom w:val="none" w:sz="0" w:space="0" w:color="auto"/>
        <w:right w:val="none" w:sz="0" w:space="0" w:color="auto"/>
      </w:divBdr>
    </w:div>
    <w:div w:id="683435338">
      <w:bodyDiv w:val="1"/>
      <w:marLeft w:val="0"/>
      <w:marRight w:val="0"/>
      <w:marTop w:val="0"/>
      <w:marBottom w:val="0"/>
      <w:divBdr>
        <w:top w:val="none" w:sz="0" w:space="0" w:color="auto"/>
        <w:left w:val="none" w:sz="0" w:space="0" w:color="auto"/>
        <w:bottom w:val="none" w:sz="0" w:space="0" w:color="auto"/>
        <w:right w:val="none" w:sz="0" w:space="0" w:color="auto"/>
      </w:divBdr>
    </w:div>
    <w:div w:id="742488981">
      <w:bodyDiv w:val="1"/>
      <w:marLeft w:val="0"/>
      <w:marRight w:val="0"/>
      <w:marTop w:val="0"/>
      <w:marBottom w:val="0"/>
      <w:divBdr>
        <w:top w:val="none" w:sz="0" w:space="0" w:color="auto"/>
        <w:left w:val="none" w:sz="0" w:space="0" w:color="auto"/>
        <w:bottom w:val="none" w:sz="0" w:space="0" w:color="auto"/>
        <w:right w:val="none" w:sz="0" w:space="0" w:color="auto"/>
      </w:divBdr>
    </w:div>
    <w:div w:id="760103714">
      <w:bodyDiv w:val="1"/>
      <w:marLeft w:val="0"/>
      <w:marRight w:val="0"/>
      <w:marTop w:val="0"/>
      <w:marBottom w:val="0"/>
      <w:divBdr>
        <w:top w:val="none" w:sz="0" w:space="0" w:color="auto"/>
        <w:left w:val="none" w:sz="0" w:space="0" w:color="auto"/>
        <w:bottom w:val="none" w:sz="0" w:space="0" w:color="auto"/>
        <w:right w:val="none" w:sz="0" w:space="0" w:color="auto"/>
      </w:divBdr>
      <w:divsChild>
        <w:div w:id="84691900">
          <w:marLeft w:val="2520"/>
          <w:marRight w:val="0"/>
          <w:marTop w:val="53"/>
          <w:marBottom w:val="0"/>
          <w:divBdr>
            <w:top w:val="none" w:sz="0" w:space="0" w:color="auto"/>
            <w:left w:val="none" w:sz="0" w:space="0" w:color="auto"/>
            <w:bottom w:val="none" w:sz="0" w:space="0" w:color="auto"/>
            <w:right w:val="none" w:sz="0" w:space="0" w:color="auto"/>
          </w:divBdr>
        </w:div>
        <w:div w:id="168910216">
          <w:marLeft w:val="1166"/>
          <w:marRight w:val="0"/>
          <w:marTop w:val="77"/>
          <w:marBottom w:val="0"/>
          <w:divBdr>
            <w:top w:val="none" w:sz="0" w:space="0" w:color="auto"/>
            <w:left w:val="none" w:sz="0" w:space="0" w:color="auto"/>
            <w:bottom w:val="none" w:sz="0" w:space="0" w:color="auto"/>
            <w:right w:val="none" w:sz="0" w:space="0" w:color="auto"/>
          </w:divBdr>
        </w:div>
        <w:div w:id="209657429">
          <w:marLeft w:val="2520"/>
          <w:marRight w:val="0"/>
          <w:marTop w:val="53"/>
          <w:marBottom w:val="0"/>
          <w:divBdr>
            <w:top w:val="none" w:sz="0" w:space="0" w:color="auto"/>
            <w:left w:val="none" w:sz="0" w:space="0" w:color="auto"/>
            <w:bottom w:val="none" w:sz="0" w:space="0" w:color="auto"/>
            <w:right w:val="none" w:sz="0" w:space="0" w:color="auto"/>
          </w:divBdr>
        </w:div>
        <w:div w:id="384253636">
          <w:marLeft w:val="2520"/>
          <w:marRight w:val="0"/>
          <w:marTop w:val="58"/>
          <w:marBottom w:val="0"/>
          <w:divBdr>
            <w:top w:val="none" w:sz="0" w:space="0" w:color="auto"/>
            <w:left w:val="none" w:sz="0" w:space="0" w:color="auto"/>
            <w:bottom w:val="none" w:sz="0" w:space="0" w:color="auto"/>
            <w:right w:val="none" w:sz="0" w:space="0" w:color="auto"/>
          </w:divBdr>
        </w:div>
        <w:div w:id="462239263">
          <w:marLeft w:val="1800"/>
          <w:marRight w:val="0"/>
          <w:marTop w:val="58"/>
          <w:marBottom w:val="0"/>
          <w:divBdr>
            <w:top w:val="none" w:sz="0" w:space="0" w:color="auto"/>
            <w:left w:val="none" w:sz="0" w:space="0" w:color="auto"/>
            <w:bottom w:val="none" w:sz="0" w:space="0" w:color="auto"/>
            <w:right w:val="none" w:sz="0" w:space="0" w:color="auto"/>
          </w:divBdr>
        </w:div>
        <w:div w:id="578712988">
          <w:marLeft w:val="547"/>
          <w:marRight w:val="0"/>
          <w:marTop w:val="86"/>
          <w:marBottom w:val="0"/>
          <w:divBdr>
            <w:top w:val="none" w:sz="0" w:space="0" w:color="auto"/>
            <w:left w:val="none" w:sz="0" w:space="0" w:color="auto"/>
            <w:bottom w:val="none" w:sz="0" w:space="0" w:color="auto"/>
            <w:right w:val="none" w:sz="0" w:space="0" w:color="auto"/>
          </w:divBdr>
        </w:div>
        <w:div w:id="778067261">
          <w:marLeft w:val="1800"/>
          <w:marRight w:val="0"/>
          <w:marTop w:val="72"/>
          <w:marBottom w:val="0"/>
          <w:divBdr>
            <w:top w:val="none" w:sz="0" w:space="0" w:color="auto"/>
            <w:left w:val="none" w:sz="0" w:space="0" w:color="auto"/>
            <w:bottom w:val="none" w:sz="0" w:space="0" w:color="auto"/>
            <w:right w:val="none" w:sz="0" w:space="0" w:color="auto"/>
          </w:divBdr>
        </w:div>
        <w:div w:id="1317615210">
          <w:marLeft w:val="1800"/>
          <w:marRight w:val="0"/>
          <w:marTop w:val="72"/>
          <w:marBottom w:val="0"/>
          <w:divBdr>
            <w:top w:val="none" w:sz="0" w:space="0" w:color="auto"/>
            <w:left w:val="none" w:sz="0" w:space="0" w:color="auto"/>
            <w:bottom w:val="none" w:sz="0" w:space="0" w:color="auto"/>
            <w:right w:val="none" w:sz="0" w:space="0" w:color="auto"/>
          </w:divBdr>
        </w:div>
        <w:div w:id="1817797532">
          <w:marLeft w:val="1800"/>
          <w:marRight w:val="0"/>
          <w:marTop w:val="72"/>
          <w:marBottom w:val="0"/>
          <w:divBdr>
            <w:top w:val="none" w:sz="0" w:space="0" w:color="auto"/>
            <w:left w:val="none" w:sz="0" w:space="0" w:color="auto"/>
            <w:bottom w:val="none" w:sz="0" w:space="0" w:color="auto"/>
            <w:right w:val="none" w:sz="0" w:space="0" w:color="auto"/>
          </w:divBdr>
        </w:div>
        <w:div w:id="1925457840">
          <w:marLeft w:val="3240"/>
          <w:marRight w:val="0"/>
          <w:marTop w:val="58"/>
          <w:marBottom w:val="0"/>
          <w:divBdr>
            <w:top w:val="none" w:sz="0" w:space="0" w:color="auto"/>
            <w:left w:val="none" w:sz="0" w:space="0" w:color="auto"/>
            <w:bottom w:val="none" w:sz="0" w:space="0" w:color="auto"/>
            <w:right w:val="none" w:sz="0" w:space="0" w:color="auto"/>
          </w:divBdr>
        </w:div>
        <w:div w:id="2117745755">
          <w:marLeft w:val="1166"/>
          <w:marRight w:val="0"/>
          <w:marTop w:val="77"/>
          <w:marBottom w:val="0"/>
          <w:divBdr>
            <w:top w:val="none" w:sz="0" w:space="0" w:color="auto"/>
            <w:left w:val="none" w:sz="0" w:space="0" w:color="auto"/>
            <w:bottom w:val="none" w:sz="0" w:space="0" w:color="auto"/>
            <w:right w:val="none" w:sz="0" w:space="0" w:color="auto"/>
          </w:divBdr>
        </w:div>
        <w:div w:id="2125028879">
          <w:marLeft w:val="1800"/>
          <w:marRight w:val="0"/>
          <w:marTop w:val="72"/>
          <w:marBottom w:val="0"/>
          <w:divBdr>
            <w:top w:val="none" w:sz="0" w:space="0" w:color="auto"/>
            <w:left w:val="none" w:sz="0" w:space="0" w:color="auto"/>
            <w:bottom w:val="none" w:sz="0" w:space="0" w:color="auto"/>
            <w:right w:val="none" w:sz="0" w:space="0" w:color="auto"/>
          </w:divBdr>
        </w:div>
      </w:divsChild>
    </w:div>
    <w:div w:id="773718456">
      <w:bodyDiv w:val="1"/>
      <w:marLeft w:val="0"/>
      <w:marRight w:val="0"/>
      <w:marTop w:val="0"/>
      <w:marBottom w:val="0"/>
      <w:divBdr>
        <w:top w:val="none" w:sz="0" w:space="0" w:color="auto"/>
        <w:left w:val="none" w:sz="0" w:space="0" w:color="auto"/>
        <w:bottom w:val="none" w:sz="0" w:space="0" w:color="auto"/>
        <w:right w:val="none" w:sz="0" w:space="0" w:color="auto"/>
      </w:divBdr>
      <w:divsChild>
        <w:div w:id="74983944">
          <w:marLeft w:val="2520"/>
          <w:marRight w:val="0"/>
          <w:marTop w:val="58"/>
          <w:marBottom w:val="0"/>
          <w:divBdr>
            <w:top w:val="none" w:sz="0" w:space="0" w:color="auto"/>
            <w:left w:val="none" w:sz="0" w:space="0" w:color="auto"/>
            <w:bottom w:val="none" w:sz="0" w:space="0" w:color="auto"/>
            <w:right w:val="none" w:sz="0" w:space="0" w:color="auto"/>
          </w:divBdr>
        </w:div>
        <w:div w:id="262542562">
          <w:marLeft w:val="3240"/>
          <w:marRight w:val="0"/>
          <w:marTop w:val="58"/>
          <w:marBottom w:val="0"/>
          <w:divBdr>
            <w:top w:val="none" w:sz="0" w:space="0" w:color="auto"/>
            <w:left w:val="none" w:sz="0" w:space="0" w:color="auto"/>
            <w:bottom w:val="none" w:sz="0" w:space="0" w:color="auto"/>
            <w:right w:val="none" w:sz="0" w:space="0" w:color="auto"/>
          </w:divBdr>
        </w:div>
        <w:div w:id="317997541">
          <w:marLeft w:val="1800"/>
          <w:marRight w:val="0"/>
          <w:marTop w:val="72"/>
          <w:marBottom w:val="0"/>
          <w:divBdr>
            <w:top w:val="none" w:sz="0" w:space="0" w:color="auto"/>
            <w:left w:val="none" w:sz="0" w:space="0" w:color="auto"/>
            <w:bottom w:val="none" w:sz="0" w:space="0" w:color="auto"/>
            <w:right w:val="none" w:sz="0" w:space="0" w:color="auto"/>
          </w:divBdr>
        </w:div>
        <w:div w:id="392852187">
          <w:marLeft w:val="1800"/>
          <w:marRight w:val="0"/>
          <w:marTop w:val="58"/>
          <w:marBottom w:val="0"/>
          <w:divBdr>
            <w:top w:val="none" w:sz="0" w:space="0" w:color="auto"/>
            <w:left w:val="none" w:sz="0" w:space="0" w:color="auto"/>
            <w:bottom w:val="none" w:sz="0" w:space="0" w:color="auto"/>
            <w:right w:val="none" w:sz="0" w:space="0" w:color="auto"/>
          </w:divBdr>
        </w:div>
        <w:div w:id="401678616">
          <w:marLeft w:val="547"/>
          <w:marRight w:val="0"/>
          <w:marTop w:val="86"/>
          <w:marBottom w:val="0"/>
          <w:divBdr>
            <w:top w:val="none" w:sz="0" w:space="0" w:color="auto"/>
            <w:left w:val="none" w:sz="0" w:space="0" w:color="auto"/>
            <w:bottom w:val="none" w:sz="0" w:space="0" w:color="auto"/>
            <w:right w:val="none" w:sz="0" w:space="0" w:color="auto"/>
          </w:divBdr>
        </w:div>
        <w:div w:id="433134634">
          <w:marLeft w:val="1166"/>
          <w:marRight w:val="0"/>
          <w:marTop w:val="77"/>
          <w:marBottom w:val="0"/>
          <w:divBdr>
            <w:top w:val="none" w:sz="0" w:space="0" w:color="auto"/>
            <w:left w:val="none" w:sz="0" w:space="0" w:color="auto"/>
            <w:bottom w:val="none" w:sz="0" w:space="0" w:color="auto"/>
            <w:right w:val="none" w:sz="0" w:space="0" w:color="auto"/>
          </w:divBdr>
        </w:div>
        <w:div w:id="576287886">
          <w:marLeft w:val="1166"/>
          <w:marRight w:val="0"/>
          <w:marTop w:val="77"/>
          <w:marBottom w:val="0"/>
          <w:divBdr>
            <w:top w:val="none" w:sz="0" w:space="0" w:color="auto"/>
            <w:left w:val="none" w:sz="0" w:space="0" w:color="auto"/>
            <w:bottom w:val="none" w:sz="0" w:space="0" w:color="auto"/>
            <w:right w:val="none" w:sz="0" w:space="0" w:color="auto"/>
          </w:divBdr>
        </w:div>
        <w:div w:id="1240366927">
          <w:marLeft w:val="1800"/>
          <w:marRight w:val="0"/>
          <w:marTop w:val="72"/>
          <w:marBottom w:val="0"/>
          <w:divBdr>
            <w:top w:val="none" w:sz="0" w:space="0" w:color="auto"/>
            <w:left w:val="none" w:sz="0" w:space="0" w:color="auto"/>
            <w:bottom w:val="none" w:sz="0" w:space="0" w:color="auto"/>
            <w:right w:val="none" w:sz="0" w:space="0" w:color="auto"/>
          </w:divBdr>
        </w:div>
        <w:div w:id="1487669575">
          <w:marLeft w:val="1800"/>
          <w:marRight w:val="0"/>
          <w:marTop w:val="72"/>
          <w:marBottom w:val="0"/>
          <w:divBdr>
            <w:top w:val="none" w:sz="0" w:space="0" w:color="auto"/>
            <w:left w:val="none" w:sz="0" w:space="0" w:color="auto"/>
            <w:bottom w:val="none" w:sz="0" w:space="0" w:color="auto"/>
            <w:right w:val="none" w:sz="0" w:space="0" w:color="auto"/>
          </w:divBdr>
        </w:div>
        <w:div w:id="1819149552">
          <w:marLeft w:val="2520"/>
          <w:marRight w:val="0"/>
          <w:marTop w:val="53"/>
          <w:marBottom w:val="0"/>
          <w:divBdr>
            <w:top w:val="none" w:sz="0" w:space="0" w:color="auto"/>
            <w:left w:val="none" w:sz="0" w:space="0" w:color="auto"/>
            <w:bottom w:val="none" w:sz="0" w:space="0" w:color="auto"/>
            <w:right w:val="none" w:sz="0" w:space="0" w:color="auto"/>
          </w:divBdr>
        </w:div>
        <w:div w:id="1838689333">
          <w:marLeft w:val="1800"/>
          <w:marRight w:val="0"/>
          <w:marTop w:val="72"/>
          <w:marBottom w:val="0"/>
          <w:divBdr>
            <w:top w:val="none" w:sz="0" w:space="0" w:color="auto"/>
            <w:left w:val="none" w:sz="0" w:space="0" w:color="auto"/>
            <w:bottom w:val="none" w:sz="0" w:space="0" w:color="auto"/>
            <w:right w:val="none" w:sz="0" w:space="0" w:color="auto"/>
          </w:divBdr>
        </w:div>
        <w:div w:id="2103720035">
          <w:marLeft w:val="2520"/>
          <w:marRight w:val="0"/>
          <w:marTop w:val="53"/>
          <w:marBottom w:val="0"/>
          <w:divBdr>
            <w:top w:val="none" w:sz="0" w:space="0" w:color="auto"/>
            <w:left w:val="none" w:sz="0" w:space="0" w:color="auto"/>
            <w:bottom w:val="none" w:sz="0" w:space="0" w:color="auto"/>
            <w:right w:val="none" w:sz="0" w:space="0" w:color="auto"/>
          </w:divBdr>
        </w:div>
      </w:divsChild>
    </w:div>
    <w:div w:id="831406943">
      <w:bodyDiv w:val="1"/>
      <w:marLeft w:val="0"/>
      <w:marRight w:val="0"/>
      <w:marTop w:val="0"/>
      <w:marBottom w:val="0"/>
      <w:divBdr>
        <w:top w:val="none" w:sz="0" w:space="0" w:color="auto"/>
        <w:left w:val="none" w:sz="0" w:space="0" w:color="auto"/>
        <w:bottom w:val="none" w:sz="0" w:space="0" w:color="auto"/>
        <w:right w:val="none" w:sz="0" w:space="0" w:color="auto"/>
      </w:divBdr>
      <w:divsChild>
        <w:div w:id="524295019">
          <w:marLeft w:val="1166"/>
          <w:marRight w:val="0"/>
          <w:marTop w:val="86"/>
          <w:marBottom w:val="0"/>
          <w:divBdr>
            <w:top w:val="none" w:sz="0" w:space="0" w:color="auto"/>
            <w:left w:val="none" w:sz="0" w:space="0" w:color="auto"/>
            <w:bottom w:val="none" w:sz="0" w:space="0" w:color="auto"/>
            <w:right w:val="none" w:sz="0" w:space="0" w:color="auto"/>
          </w:divBdr>
        </w:div>
        <w:div w:id="1161233681">
          <w:marLeft w:val="1166"/>
          <w:marRight w:val="0"/>
          <w:marTop w:val="86"/>
          <w:marBottom w:val="0"/>
          <w:divBdr>
            <w:top w:val="none" w:sz="0" w:space="0" w:color="auto"/>
            <w:left w:val="none" w:sz="0" w:space="0" w:color="auto"/>
            <w:bottom w:val="none" w:sz="0" w:space="0" w:color="auto"/>
            <w:right w:val="none" w:sz="0" w:space="0" w:color="auto"/>
          </w:divBdr>
        </w:div>
        <w:div w:id="1679232319">
          <w:marLeft w:val="1166"/>
          <w:marRight w:val="0"/>
          <w:marTop w:val="86"/>
          <w:marBottom w:val="0"/>
          <w:divBdr>
            <w:top w:val="none" w:sz="0" w:space="0" w:color="auto"/>
            <w:left w:val="none" w:sz="0" w:space="0" w:color="auto"/>
            <w:bottom w:val="none" w:sz="0" w:space="0" w:color="auto"/>
            <w:right w:val="none" w:sz="0" w:space="0" w:color="auto"/>
          </w:divBdr>
        </w:div>
        <w:div w:id="2003970426">
          <w:marLeft w:val="547"/>
          <w:marRight w:val="0"/>
          <w:marTop w:val="115"/>
          <w:marBottom w:val="0"/>
          <w:divBdr>
            <w:top w:val="none" w:sz="0" w:space="0" w:color="auto"/>
            <w:left w:val="none" w:sz="0" w:space="0" w:color="auto"/>
            <w:bottom w:val="none" w:sz="0" w:space="0" w:color="auto"/>
            <w:right w:val="none" w:sz="0" w:space="0" w:color="auto"/>
          </w:divBdr>
        </w:div>
        <w:div w:id="2017462417">
          <w:marLeft w:val="1166"/>
          <w:marRight w:val="0"/>
          <w:marTop w:val="86"/>
          <w:marBottom w:val="0"/>
          <w:divBdr>
            <w:top w:val="none" w:sz="0" w:space="0" w:color="auto"/>
            <w:left w:val="none" w:sz="0" w:space="0" w:color="auto"/>
            <w:bottom w:val="none" w:sz="0" w:space="0" w:color="auto"/>
            <w:right w:val="none" w:sz="0" w:space="0" w:color="auto"/>
          </w:divBdr>
        </w:div>
      </w:divsChild>
    </w:div>
    <w:div w:id="832794976">
      <w:bodyDiv w:val="1"/>
      <w:marLeft w:val="0"/>
      <w:marRight w:val="0"/>
      <w:marTop w:val="0"/>
      <w:marBottom w:val="0"/>
      <w:divBdr>
        <w:top w:val="none" w:sz="0" w:space="0" w:color="auto"/>
        <w:left w:val="none" w:sz="0" w:space="0" w:color="auto"/>
        <w:bottom w:val="none" w:sz="0" w:space="0" w:color="auto"/>
        <w:right w:val="none" w:sz="0" w:space="0" w:color="auto"/>
      </w:divBdr>
      <w:divsChild>
        <w:div w:id="636690159">
          <w:marLeft w:val="1166"/>
          <w:marRight w:val="0"/>
          <w:marTop w:val="86"/>
          <w:marBottom w:val="0"/>
          <w:divBdr>
            <w:top w:val="none" w:sz="0" w:space="0" w:color="auto"/>
            <w:left w:val="none" w:sz="0" w:space="0" w:color="auto"/>
            <w:bottom w:val="none" w:sz="0" w:space="0" w:color="auto"/>
            <w:right w:val="none" w:sz="0" w:space="0" w:color="auto"/>
          </w:divBdr>
        </w:div>
        <w:div w:id="875047838">
          <w:marLeft w:val="1166"/>
          <w:marRight w:val="0"/>
          <w:marTop w:val="86"/>
          <w:marBottom w:val="0"/>
          <w:divBdr>
            <w:top w:val="none" w:sz="0" w:space="0" w:color="auto"/>
            <w:left w:val="none" w:sz="0" w:space="0" w:color="auto"/>
            <w:bottom w:val="none" w:sz="0" w:space="0" w:color="auto"/>
            <w:right w:val="none" w:sz="0" w:space="0" w:color="auto"/>
          </w:divBdr>
        </w:div>
        <w:div w:id="881671061">
          <w:marLeft w:val="1166"/>
          <w:marRight w:val="0"/>
          <w:marTop w:val="86"/>
          <w:marBottom w:val="0"/>
          <w:divBdr>
            <w:top w:val="none" w:sz="0" w:space="0" w:color="auto"/>
            <w:left w:val="none" w:sz="0" w:space="0" w:color="auto"/>
            <w:bottom w:val="none" w:sz="0" w:space="0" w:color="auto"/>
            <w:right w:val="none" w:sz="0" w:space="0" w:color="auto"/>
          </w:divBdr>
        </w:div>
        <w:div w:id="969675045">
          <w:marLeft w:val="1800"/>
          <w:marRight w:val="0"/>
          <w:marTop w:val="67"/>
          <w:marBottom w:val="0"/>
          <w:divBdr>
            <w:top w:val="none" w:sz="0" w:space="0" w:color="auto"/>
            <w:left w:val="none" w:sz="0" w:space="0" w:color="auto"/>
            <w:bottom w:val="none" w:sz="0" w:space="0" w:color="auto"/>
            <w:right w:val="none" w:sz="0" w:space="0" w:color="auto"/>
          </w:divBdr>
        </w:div>
        <w:div w:id="1020475881">
          <w:marLeft w:val="1800"/>
          <w:marRight w:val="0"/>
          <w:marTop w:val="67"/>
          <w:marBottom w:val="0"/>
          <w:divBdr>
            <w:top w:val="none" w:sz="0" w:space="0" w:color="auto"/>
            <w:left w:val="none" w:sz="0" w:space="0" w:color="auto"/>
            <w:bottom w:val="none" w:sz="0" w:space="0" w:color="auto"/>
            <w:right w:val="none" w:sz="0" w:space="0" w:color="auto"/>
          </w:divBdr>
        </w:div>
        <w:div w:id="1072003019">
          <w:marLeft w:val="1800"/>
          <w:marRight w:val="0"/>
          <w:marTop w:val="67"/>
          <w:marBottom w:val="0"/>
          <w:divBdr>
            <w:top w:val="none" w:sz="0" w:space="0" w:color="auto"/>
            <w:left w:val="none" w:sz="0" w:space="0" w:color="auto"/>
            <w:bottom w:val="none" w:sz="0" w:space="0" w:color="auto"/>
            <w:right w:val="none" w:sz="0" w:space="0" w:color="auto"/>
          </w:divBdr>
        </w:div>
        <w:div w:id="1148012697">
          <w:marLeft w:val="1800"/>
          <w:marRight w:val="0"/>
          <w:marTop w:val="67"/>
          <w:marBottom w:val="0"/>
          <w:divBdr>
            <w:top w:val="none" w:sz="0" w:space="0" w:color="auto"/>
            <w:left w:val="none" w:sz="0" w:space="0" w:color="auto"/>
            <w:bottom w:val="none" w:sz="0" w:space="0" w:color="auto"/>
            <w:right w:val="none" w:sz="0" w:space="0" w:color="auto"/>
          </w:divBdr>
        </w:div>
        <w:div w:id="1419058640">
          <w:marLeft w:val="1800"/>
          <w:marRight w:val="0"/>
          <w:marTop w:val="67"/>
          <w:marBottom w:val="0"/>
          <w:divBdr>
            <w:top w:val="none" w:sz="0" w:space="0" w:color="auto"/>
            <w:left w:val="none" w:sz="0" w:space="0" w:color="auto"/>
            <w:bottom w:val="none" w:sz="0" w:space="0" w:color="auto"/>
            <w:right w:val="none" w:sz="0" w:space="0" w:color="auto"/>
          </w:divBdr>
        </w:div>
        <w:div w:id="1429889038">
          <w:marLeft w:val="1800"/>
          <w:marRight w:val="0"/>
          <w:marTop w:val="67"/>
          <w:marBottom w:val="0"/>
          <w:divBdr>
            <w:top w:val="none" w:sz="0" w:space="0" w:color="auto"/>
            <w:left w:val="none" w:sz="0" w:space="0" w:color="auto"/>
            <w:bottom w:val="none" w:sz="0" w:space="0" w:color="auto"/>
            <w:right w:val="none" w:sz="0" w:space="0" w:color="auto"/>
          </w:divBdr>
        </w:div>
      </w:divsChild>
    </w:div>
    <w:div w:id="846754422">
      <w:bodyDiv w:val="1"/>
      <w:marLeft w:val="0"/>
      <w:marRight w:val="0"/>
      <w:marTop w:val="0"/>
      <w:marBottom w:val="0"/>
      <w:divBdr>
        <w:top w:val="none" w:sz="0" w:space="0" w:color="auto"/>
        <w:left w:val="none" w:sz="0" w:space="0" w:color="auto"/>
        <w:bottom w:val="none" w:sz="0" w:space="0" w:color="auto"/>
        <w:right w:val="none" w:sz="0" w:space="0" w:color="auto"/>
      </w:divBdr>
    </w:div>
    <w:div w:id="865482203">
      <w:bodyDiv w:val="1"/>
      <w:marLeft w:val="0"/>
      <w:marRight w:val="0"/>
      <w:marTop w:val="0"/>
      <w:marBottom w:val="0"/>
      <w:divBdr>
        <w:top w:val="none" w:sz="0" w:space="0" w:color="auto"/>
        <w:left w:val="none" w:sz="0" w:space="0" w:color="auto"/>
        <w:bottom w:val="none" w:sz="0" w:space="0" w:color="auto"/>
        <w:right w:val="none" w:sz="0" w:space="0" w:color="auto"/>
      </w:divBdr>
      <w:divsChild>
        <w:div w:id="403532206">
          <w:marLeft w:val="259"/>
          <w:marRight w:val="0"/>
          <w:marTop w:val="0"/>
          <w:marBottom w:val="240"/>
          <w:divBdr>
            <w:top w:val="none" w:sz="0" w:space="0" w:color="auto"/>
            <w:left w:val="none" w:sz="0" w:space="0" w:color="auto"/>
            <w:bottom w:val="none" w:sz="0" w:space="0" w:color="auto"/>
            <w:right w:val="none" w:sz="0" w:space="0" w:color="auto"/>
          </w:divBdr>
        </w:div>
        <w:div w:id="973604026">
          <w:marLeft w:val="259"/>
          <w:marRight w:val="0"/>
          <w:marTop w:val="0"/>
          <w:marBottom w:val="240"/>
          <w:divBdr>
            <w:top w:val="none" w:sz="0" w:space="0" w:color="auto"/>
            <w:left w:val="none" w:sz="0" w:space="0" w:color="auto"/>
            <w:bottom w:val="none" w:sz="0" w:space="0" w:color="auto"/>
            <w:right w:val="none" w:sz="0" w:space="0" w:color="auto"/>
          </w:divBdr>
        </w:div>
        <w:div w:id="1022242195">
          <w:marLeft w:val="259"/>
          <w:marRight w:val="0"/>
          <w:marTop w:val="0"/>
          <w:marBottom w:val="240"/>
          <w:divBdr>
            <w:top w:val="none" w:sz="0" w:space="0" w:color="auto"/>
            <w:left w:val="none" w:sz="0" w:space="0" w:color="auto"/>
            <w:bottom w:val="none" w:sz="0" w:space="0" w:color="auto"/>
            <w:right w:val="none" w:sz="0" w:space="0" w:color="auto"/>
          </w:divBdr>
        </w:div>
        <w:div w:id="1372992707">
          <w:marLeft w:val="648"/>
          <w:marRight w:val="0"/>
          <w:marTop w:val="0"/>
          <w:marBottom w:val="240"/>
          <w:divBdr>
            <w:top w:val="none" w:sz="0" w:space="0" w:color="auto"/>
            <w:left w:val="none" w:sz="0" w:space="0" w:color="auto"/>
            <w:bottom w:val="none" w:sz="0" w:space="0" w:color="auto"/>
            <w:right w:val="none" w:sz="0" w:space="0" w:color="auto"/>
          </w:divBdr>
        </w:div>
        <w:div w:id="1679843465">
          <w:marLeft w:val="648"/>
          <w:marRight w:val="0"/>
          <w:marTop w:val="0"/>
          <w:marBottom w:val="240"/>
          <w:divBdr>
            <w:top w:val="none" w:sz="0" w:space="0" w:color="auto"/>
            <w:left w:val="none" w:sz="0" w:space="0" w:color="auto"/>
            <w:bottom w:val="none" w:sz="0" w:space="0" w:color="auto"/>
            <w:right w:val="none" w:sz="0" w:space="0" w:color="auto"/>
          </w:divBdr>
        </w:div>
        <w:div w:id="1716544063">
          <w:marLeft w:val="259"/>
          <w:marRight w:val="0"/>
          <w:marTop w:val="0"/>
          <w:marBottom w:val="240"/>
          <w:divBdr>
            <w:top w:val="none" w:sz="0" w:space="0" w:color="auto"/>
            <w:left w:val="none" w:sz="0" w:space="0" w:color="auto"/>
            <w:bottom w:val="none" w:sz="0" w:space="0" w:color="auto"/>
            <w:right w:val="none" w:sz="0" w:space="0" w:color="auto"/>
          </w:divBdr>
        </w:div>
      </w:divsChild>
    </w:div>
    <w:div w:id="885676942">
      <w:bodyDiv w:val="1"/>
      <w:marLeft w:val="0"/>
      <w:marRight w:val="0"/>
      <w:marTop w:val="0"/>
      <w:marBottom w:val="0"/>
      <w:divBdr>
        <w:top w:val="none" w:sz="0" w:space="0" w:color="auto"/>
        <w:left w:val="none" w:sz="0" w:space="0" w:color="auto"/>
        <w:bottom w:val="none" w:sz="0" w:space="0" w:color="auto"/>
        <w:right w:val="none" w:sz="0" w:space="0" w:color="auto"/>
      </w:divBdr>
    </w:div>
    <w:div w:id="899167699">
      <w:bodyDiv w:val="1"/>
      <w:marLeft w:val="0"/>
      <w:marRight w:val="0"/>
      <w:marTop w:val="0"/>
      <w:marBottom w:val="0"/>
      <w:divBdr>
        <w:top w:val="none" w:sz="0" w:space="0" w:color="auto"/>
        <w:left w:val="none" w:sz="0" w:space="0" w:color="auto"/>
        <w:bottom w:val="none" w:sz="0" w:space="0" w:color="auto"/>
        <w:right w:val="none" w:sz="0" w:space="0" w:color="auto"/>
      </w:divBdr>
    </w:div>
    <w:div w:id="973827140">
      <w:bodyDiv w:val="1"/>
      <w:marLeft w:val="0"/>
      <w:marRight w:val="0"/>
      <w:marTop w:val="0"/>
      <w:marBottom w:val="0"/>
      <w:divBdr>
        <w:top w:val="none" w:sz="0" w:space="0" w:color="auto"/>
        <w:left w:val="none" w:sz="0" w:space="0" w:color="auto"/>
        <w:bottom w:val="none" w:sz="0" w:space="0" w:color="auto"/>
        <w:right w:val="none" w:sz="0" w:space="0" w:color="auto"/>
      </w:divBdr>
    </w:div>
    <w:div w:id="1053846259">
      <w:bodyDiv w:val="1"/>
      <w:marLeft w:val="0"/>
      <w:marRight w:val="0"/>
      <w:marTop w:val="0"/>
      <w:marBottom w:val="0"/>
      <w:divBdr>
        <w:top w:val="none" w:sz="0" w:space="0" w:color="auto"/>
        <w:left w:val="none" w:sz="0" w:space="0" w:color="auto"/>
        <w:bottom w:val="none" w:sz="0" w:space="0" w:color="auto"/>
        <w:right w:val="none" w:sz="0" w:space="0" w:color="auto"/>
      </w:divBdr>
      <w:divsChild>
        <w:div w:id="1557932106">
          <w:marLeft w:val="547"/>
          <w:marRight w:val="0"/>
          <w:marTop w:val="115"/>
          <w:marBottom w:val="0"/>
          <w:divBdr>
            <w:top w:val="none" w:sz="0" w:space="0" w:color="auto"/>
            <w:left w:val="none" w:sz="0" w:space="0" w:color="auto"/>
            <w:bottom w:val="none" w:sz="0" w:space="0" w:color="auto"/>
            <w:right w:val="none" w:sz="0" w:space="0" w:color="auto"/>
          </w:divBdr>
        </w:div>
      </w:divsChild>
    </w:div>
    <w:div w:id="1137529676">
      <w:bodyDiv w:val="1"/>
      <w:marLeft w:val="0"/>
      <w:marRight w:val="0"/>
      <w:marTop w:val="0"/>
      <w:marBottom w:val="0"/>
      <w:divBdr>
        <w:top w:val="none" w:sz="0" w:space="0" w:color="auto"/>
        <w:left w:val="none" w:sz="0" w:space="0" w:color="auto"/>
        <w:bottom w:val="none" w:sz="0" w:space="0" w:color="auto"/>
        <w:right w:val="none" w:sz="0" w:space="0" w:color="auto"/>
      </w:divBdr>
    </w:div>
    <w:div w:id="1224292569">
      <w:bodyDiv w:val="1"/>
      <w:marLeft w:val="0"/>
      <w:marRight w:val="0"/>
      <w:marTop w:val="0"/>
      <w:marBottom w:val="0"/>
      <w:divBdr>
        <w:top w:val="none" w:sz="0" w:space="0" w:color="auto"/>
        <w:left w:val="none" w:sz="0" w:space="0" w:color="auto"/>
        <w:bottom w:val="none" w:sz="0" w:space="0" w:color="auto"/>
        <w:right w:val="none" w:sz="0" w:space="0" w:color="auto"/>
      </w:divBdr>
    </w:div>
    <w:div w:id="1238785537">
      <w:bodyDiv w:val="1"/>
      <w:marLeft w:val="0"/>
      <w:marRight w:val="0"/>
      <w:marTop w:val="0"/>
      <w:marBottom w:val="0"/>
      <w:divBdr>
        <w:top w:val="none" w:sz="0" w:space="0" w:color="auto"/>
        <w:left w:val="none" w:sz="0" w:space="0" w:color="auto"/>
        <w:bottom w:val="none" w:sz="0" w:space="0" w:color="auto"/>
        <w:right w:val="none" w:sz="0" w:space="0" w:color="auto"/>
      </w:divBdr>
    </w:div>
    <w:div w:id="1241982556">
      <w:bodyDiv w:val="1"/>
      <w:marLeft w:val="0"/>
      <w:marRight w:val="0"/>
      <w:marTop w:val="0"/>
      <w:marBottom w:val="0"/>
      <w:divBdr>
        <w:top w:val="none" w:sz="0" w:space="0" w:color="auto"/>
        <w:left w:val="none" w:sz="0" w:space="0" w:color="auto"/>
        <w:bottom w:val="none" w:sz="0" w:space="0" w:color="auto"/>
        <w:right w:val="none" w:sz="0" w:space="0" w:color="auto"/>
      </w:divBdr>
    </w:div>
    <w:div w:id="1247419516">
      <w:bodyDiv w:val="1"/>
      <w:marLeft w:val="0"/>
      <w:marRight w:val="0"/>
      <w:marTop w:val="0"/>
      <w:marBottom w:val="0"/>
      <w:divBdr>
        <w:top w:val="none" w:sz="0" w:space="0" w:color="auto"/>
        <w:left w:val="none" w:sz="0" w:space="0" w:color="auto"/>
        <w:bottom w:val="none" w:sz="0" w:space="0" w:color="auto"/>
        <w:right w:val="none" w:sz="0" w:space="0" w:color="auto"/>
      </w:divBdr>
    </w:div>
    <w:div w:id="1306547643">
      <w:bodyDiv w:val="1"/>
      <w:marLeft w:val="0"/>
      <w:marRight w:val="0"/>
      <w:marTop w:val="0"/>
      <w:marBottom w:val="0"/>
      <w:divBdr>
        <w:top w:val="none" w:sz="0" w:space="0" w:color="auto"/>
        <w:left w:val="none" w:sz="0" w:space="0" w:color="auto"/>
        <w:bottom w:val="none" w:sz="0" w:space="0" w:color="auto"/>
        <w:right w:val="none" w:sz="0" w:space="0" w:color="auto"/>
      </w:divBdr>
      <w:divsChild>
        <w:div w:id="495221914">
          <w:marLeft w:val="547"/>
          <w:marRight w:val="0"/>
          <w:marTop w:val="115"/>
          <w:marBottom w:val="0"/>
          <w:divBdr>
            <w:top w:val="none" w:sz="0" w:space="0" w:color="auto"/>
            <w:left w:val="none" w:sz="0" w:space="0" w:color="auto"/>
            <w:bottom w:val="none" w:sz="0" w:space="0" w:color="auto"/>
            <w:right w:val="none" w:sz="0" w:space="0" w:color="auto"/>
          </w:divBdr>
        </w:div>
      </w:divsChild>
    </w:div>
    <w:div w:id="1353068649">
      <w:bodyDiv w:val="1"/>
      <w:marLeft w:val="0"/>
      <w:marRight w:val="0"/>
      <w:marTop w:val="0"/>
      <w:marBottom w:val="0"/>
      <w:divBdr>
        <w:top w:val="none" w:sz="0" w:space="0" w:color="auto"/>
        <w:left w:val="none" w:sz="0" w:space="0" w:color="auto"/>
        <w:bottom w:val="none" w:sz="0" w:space="0" w:color="auto"/>
        <w:right w:val="none" w:sz="0" w:space="0" w:color="auto"/>
      </w:divBdr>
    </w:div>
    <w:div w:id="1375278477">
      <w:bodyDiv w:val="1"/>
      <w:marLeft w:val="0"/>
      <w:marRight w:val="0"/>
      <w:marTop w:val="0"/>
      <w:marBottom w:val="0"/>
      <w:divBdr>
        <w:top w:val="none" w:sz="0" w:space="0" w:color="auto"/>
        <w:left w:val="none" w:sz="0" w:space="0" w:color="auto"/>
        <w:bottom w:val="none" w:sz="0" w:space="0" w:color="auto"/>
        <w:right w:val="none" w:sz="0" w:space="0" w:color="auto"/>
      </w:divBdr>
      <w:divsChild>
        <w:div w:id="1104377073">
          <w:marLeft w:val="1166"/>
          <w:marRight w:val="0"/>
          <w:marTop w:val="96"/>
          <w:marBottom w:val="0"/>
          <w:divBdr>
            <w:top w:val="none" w:sz="0" w:space="0" w:color="auto"/>
            <w:left w:val="none" w:sz="0" w:space="0" w:color="auto"/>
            <w:bottom w:val="none" w:sz="0" w:space="0" w:color="auto"/>
            <w:right w:val="none" w:sz="0" w:space="0" w:color="auto"/>
          </w:divBdr>
        </w:div>
        <w:div w:id="1524399859">
          <w:marLeft w:val="1166"/>
          <w:marRight w:val="0"/>
          <w:marTop w:val="96"/>
          <w:marBottom w:val="0"/>
          <w:divBdr>
            <w:top w:val="none" w:sz="0" w:space="0" w:color="auto"/>
            <w:left w:val="none" w:sz="0" w:space="0" w:color="auto"/>
            <w:bottom w:val="none" w:sz="0" w:space="0" w:color="auto"/>
            <w:right w:val="none" w:sz="0" w:space="0" w:color="auto"/>
          </w:divBdr>
        </w:div>
      </w:divsChild>
    </w:div>
    <w:div w:id="1381856877">
      <w:bodyDiv w:val="1"/>
      <w:marLeft w:val="0"/>
      <w:marRight w:val="0"/>
      <w:marTop w:val="0"/>
      <w:marBottom w:val="0"/>
      <w:divBdr>
        <w:top w:val="none" w:sz="0" w:space="0" w:color="auto"/>
        <w:left w:val="none" w:sz="0" w:space="0" w:color="auto"/>
        <w:bottom w:val="none" w:sz="0" w:space="0" w:color="auto"/>
        <w:right w:val="none" w:sz="0" w:space="0" w:color="auto"/>
      </w:divBdr>
    </w:div>
    <w:div w:id="1443069758">
      <w:bodyDiv w:val="1"/>
      <w:marLeft w:val="0"/>
      <w:marRight w:val="0"/>
      <w:marTop w:val="0"/>
      <w:marBottom w:val="0"/>
      <w:divBdr>
        <w:top w:val="none" w:sz="0" w:space="0" w:color="auto"/>
        <w:left w:val="none" w:sz="0" w:space="0" w:color="auto"/>
        <w:bottom w:val="none" w:sz="0" w:space="0" w:color="auto"/>
        <w:right w:val="none" w:sz="0" w:space="0" w:color="auto"/>
      </w:divBdr>
    </w:div>
    <w:div w:id="1479422319">
      <w:bodyDiv w:val="1"/>
      <w:marLeft w:val="0"/>
      <w:marRight w:val="0"/>
      <w:marTop w:val="0"/>
      <w:marBottom w:val="0"/>
      <w:divBdr>
        <w:top w:val="none" w:sz="0" w:space="0" w:color="auto"/>
        <w:left w:val="none" w:sz="0" w:space="0" w:color="auto"/>
        <w:bottom w:val="none" w:sz="0" w:space="0" w:color="auto"/>
        <w:right w:val="none" w:sz="0" w:space="0" w:color="auto"/>
      </w:divBdr>
      <w:divsChild>
        <w:div w:id="546988010">
          <w:marLeft w:val="720"/>
          <w:marRight w:val="0"/>
          <w:marTop w:val="0"/>
          <w:marBottom w:val="0"/>
          <w:divBdr>
            <w:top w:val="none" w:sz="0" w:space="0" w:color="auto"/>
            <w:left w:val="none" w:sz="0" w:space="0" w:color="auto"/>
            <w:bottom w:val="none" w:sz="0" w:space="0" w:color="auto"/>
            <w:right w:val="none" w:sz="0" w:space="0" w:color="auto"/>
          </w:divBdr>
        </w:div>
        <w:div w:id="728380428">
          <w:marLeft w:val="1080"/>
          <w:marRight w:val="0"/>
          <w:marTop w:val="0"/>
          <w:marBottom w:val="0"/>
          <w:divBdr>
            <w:top w:val="none" w:sz="0" w:space="0" w:color="auto"/>
            <w:left w:val="none" w:sz="0" w:space="0" w:color="auto"/>
            <w:bottom w:val="none" w:sz="0" w:space="0" w:color="auto"/>
            <w:right w:val="none" w:sz="0" w:space="0" w:color="auto"/>
          </w:divBdr>
        </w:div>
        <w:div w:id="1020160681">
          <w:marLeft w:val="1080"/>
          <w:marRight w:val="0"/>
          <w:marTop w:val="0"/>
          <w:marBottom w:val="0"/>
          <w:divBdr>
            <w:top w:val="none" w:sz="0" w:space="0" w:color="auto"/>
            <w:left w:val="none" w:sz="0" w:space="0" w:color="auto"/>
            <w:bottom w:val="none" w:sz="0" w:space="0" w:color="auto"/>
            <w:right w:val="none" w:sz="0" w:space="0" w:color="auto"/>
          </w:divBdr>
        </w:div>
        <w:div w:id="1922442694">
          <w:marLeft w:val="1080"/>
          <w:marRight w:val="0"/>
          <w:marTop w:val="0"/>
          <w:marBottom w:val="0"/>
          <w:divBdr>
            <w:top w:val="none" w:sz="0" w:space="0" w:color="auto"/>
            <w:left w:val="none" w:sz="0" w:space="0" w:color="auto"/>
            <w:bottom w:val="none" w:sz="0" w:space="0" w:color="auto"/>
            <w:right w:val="none" w:sz="0" w:space="0" w:color="auto"/>
          </w:divBdr>
        </w:div>
      </w:divsChild>
    </w:div>
    <w:div w:id="1479758350">
      <w:bodyDiv w:val="1"/>
      <w:marLeft w:val="0"/>
      <w:marRight w:val="0"/>
      <w:marTop w:val="0"/>
      <w:marBottom w:val="0"/>
      <w:divBdr>
        <w:top w:val="none" w:sz="0" w:space="0" w:color="auto"/>
        <w:left w:val="none" w:sz="0" w:space="0" w:color="auto"/>
        <w:bottom w:val="none" w:sz="0" w:space="0" w:color="auto"/>
        <w:right w:val="none" w:sz="0" w:space="0" w:color="auto"/>
      </w:divBdr>
    </w:div>
    <w:div w:id="1489664997">
      <w:bodyDiv w:val="1"/>
      <w:marLeft w:val="0"/>
      <w:marRight w:val="0"/>
      <w:marTop w:val="0"/>
      <w:marBottom w:val="0"/>
      <w:divBdr>
        <w:top w:val="none" w:sz="0" w:space="0" w:color="auto"/>
        <w:left w:val="none" w:sz="0" w:space="0" w:color="auto"/>
        <w:bottom w:val="none" w:sz="0" w:space="0" w:color="auto"/>
        <w:right w:val="none" w:sz="0" w:space="0" w:color="auto"/>
      </w:divBdr>
    </w:div>
    <w:div w:id="1505320286">
      <w:bodyDiv w:val="1"/>
      <w:marLeft w:val="0"/>
      <w:marRight w:val="0"/>
      <w:marTop w:val="0"/>
      <w:marBottom w:val="0"/>
      <w:divBdr>
        <w:top w:val="none" w:sz="0" w:space="0" w:color="auto"/>
        <w:left w:val="none" w:sz="0" w:space="0" w:color="auto"/>
        <w:bottom w:val="none" w:sz="0" w:space="0" w:color="auto"/>
        <w:right w:val="none" w:sz="0" w:space="0" w:color="auto"/>
      </w:divBdr>
      <w:divsChild>
        <w:div w:id="9989113">
          <w:marLeft w:val="1339"/>
          <w:marRight w:val="0"/>
          <w:marTop w:val="58"/>
          <w:marBottom w:val="120"/>
          <w:divBdr>
            <w:top w:val="none" w:sz="0" w:space="0" w:color="auto"/>
            <w:left w:val="none" w:sz="0" w:space="0" w:color="auto"/>
            <w:bottom w:val="none" w:sz="0" w:space="0" w:color="auto"/>
            <w:right w:val="none" w:sz="0" w:space="0" w:color="auto"/>
          </w:divBdr>
        </w:div>
        <w:div w:id="147139890">
          <w:marLeft w:val="907"/>
          <w:marRight w:val="0"/>
          <w:marTop w:val="77"/>
          <w:marBottom w:val="120"/>
          <w:divBdr>
            <w:top w:val="none" w:sz="0" w:space="0" w:color="auto"/>
            <w:left w:val="none" w:sz="0" w:space="0" w:color="auto"/>
            <w:bottom w:val="none" w:sz="0" w:space="0" w:color="auto"/>
            <w:right w:val="none" w:sz="0" w:space="0" w:color="auto"/>
          </w:divBdr>
        </w:div>
        <w:div w:id="534126088">
          <w:marLeft w:val="1094"/>
          <w:marRight w:val="0"/>
          <w:marTop w:val="67"/>
          <w:marBottom w:val="120"/>
          <w:divBdr>
            <w:top w:val="none" w:sz="0" w:space="0" w:color="auto"/>
            <w:left w:val="none" w:sz="0" w:space="0" w:color="auto"/>
            <w:bottom w:val="none" w:sz="0" w:space="0" w:color="auto"/>
            <w:right w:val="none" w:sz="0" w:space="0" w:color="auto"/>
          </w:divBdr>
        </w:div>
        <w:div w:id="702829906">
          <w:marLeft w:val="907"/>
          <w:marRight w:val="0"/>
          <w:marTop w:val="77"/>
          <w:marBottom w:val="120"/>
          <w:divBdr>
            <w:top w:val="none" w:sz="0" w:space="0" w:color="auto"/>
            <w:left w:val="none" w:sz="0" w:space="0" w:color="auto"/>
            <w:bottom w:val="none" w:sz="0" w:space="0" w:color="auto"/>
            <w:right w:val="none" w:sz="0" w:space="0" w:color="auto"/>
          </w:divBdr>
        </w:div>
        <w:div w:id="930240694">
          <w:marLeft w:val="907"/>
          <w:marRight w:val="0"/>
          <w:marTop w:val="77"/>
          <w:marBottom w:val="120"/>
          <w:divBdr>
            <w:top w:val="none" w:sz="0" w:space="0" w:color="auto"/>
            <w:left w:val="none" w:sz="0" w:space="0" w:color="auto"/>
            <w:bottom w:val="none" w:sz="0" w:space="0" w:color="auto"/>
            <w:right w:val="none" w:sz="0" w:space="0" w:color="auto"/>
          </w:divBdr>
        </w:div>
        <w:div w:id="965964617">
          <w:marLeft w:val="1094"/>
          <w:marRight w:val="0"/>
          <w:marTop w:val="67"/>
          <w:marBottom w:val="120"/>
          <w:divBdr>
            <w:top w:val="none" w:sz="0" w:space="0" w:color="auto"/>
            <w:left w:val="none" w:sz="0" w:space="0" w:color="auto"/>
            <w:bottom w:val="none" w:sz="0" w:space="0" w:color="auto"/>
            <w:right w:val="none" w:sz="0" w:space="0" w:color="auto"/>
          </w:divBdr>
        </w:div>
        <w:div w:id="986085532">
          <w:marLeft w:val="1094"/>
          <w:marRight w:val="0"/>
          <w:marTop w:val="67"/>
          <w:marBottom w:val="120"/>
          <w:divBdr>
            <w:top w:val="none" w:sz="0" w:space="0" w:color="auto"/>
            <w:left w:val="none" w:sz="0" w:space="0" w:color="auto"/>
            <w:bottom w:val="none" w:sz="0" w:space="0" w:color="auto"/>
            <w:right w:val="none" w:sz="0" w:space="0" w:color="auto"/>
          </w:divBdr>
        </w:div>
        <w:div w:id="1445229048">
          <w:marLeft w:val="1094"/>
          <w:marRight w:val="0"/>
          <w:marTop w:val="67"/>
          <w:marBottom w:val="120"/>
          <w:divBdr>
            <w:top w:val="none" w:sz="0" w:space="0" w:color="auto"/>
            <w:left w:val="none" w:sz="0" w:space="0" w:color="auto"/>
            <w:bottom w:val="none" w:sz="0" w:space="0" w:color="auto"/>
            <w:right w:val="none" w:sz="0" w:space="0" w:color="auto"/>
          </w:divBdr>
        </w:div>
        <w:div w:id="1456675925">
          <w:marLeft w:val="1454"/>
          <w:marRight w:val="0"/>
          <w:marTop w:val="58"/>
          <w:marBottom w:val="120"/>
          <w:divBdr>
            <w:top w:val="none" w:sz="0" w:space="0" w:color="auto"/>
            <w:left w:val="none" w:sz="0" w:space="0" w:color="auto"/>
            <w:bottom w:val="none" w:sz="0" w:space="0" w:color="auto"/>
            <w:right w:val="none" w:sz="0" w:space="0" w:color="auto"/>
          </w:divBdr>
        </w:div>
        <w:div w:id="1570111586">
          <w:marLeft w:val="1339"/>
          <w:marRight w:val="0"/>
          <w:marTop w:val="58"/>
          <w:marBottom w:val="120"/>
          <w:divBdr>
            <w:top w:val="none" w:sz="0" w:space="0" w:color="auto"/>
            <w:left w:val="none" w:sz="0" w:space="0" w:color="auto"/>
            <w:bottom w:val="none" w:sz="0" w:space="0" w:color="auto"/>
            <w:right w:val="none" w:sz="0" w:space="0" w:color="auto"/>
          </w:divBdr>
        </w:div>
        <w:div w:id="1572421655">
          <w:marLeft w:val="1454"/>
          <w:marRight w:val="0"/>
          <w:marTop w:val="58"/>
          <w:marBottom w:val="120"/>
          <w:divBdr>
            <w:top w:val="none" w:sz="0" w:space="0" w:color="auto"/>
            <w:left w:val="none" w:sz="0" w:space="0" w:color="auto"/>
            <w:bottom w:val="none" w:sz="0" w:space="0" w:color="auto"/>
            <w:right w:val="none" w:sz="0" w:space="0" w:color="auto"/>
          </w:divBdr>
        </w:div>
        <w:div w:id="1718507056">
          <w:marLeft w:val="1094"/>
          <w:marRight w:val="0"/>
          <w:marTop w:val="67"/>
          <w:marBottom w:val="120"/>
          <w:divBdr>
            <w:top w:val="none" w:sz="0" w:space="0" w:color="auto"/>
            <w:left w:val="none" w:sz="0" w:space="0" w:color="auto"/>
            <w:bottom w:val="none" w:sz="0" w:space="0" w:color="auto"/>
            <w:right w:val="none" w:sz="0" w:space="0" w:color="auto"/>
          </w:divBdr>
        </w:div>
        <w:div w:id="1915313172">
          <w:marLeft w:val="274"/>
          <w:marRight w:val="0"/>
          <w:marTop w:val="86"/>
          <w:marBottom w:val="120"/>
          <w:divBdr>
            <w:top w:val="none" w:sz="0" w:space="0" w:color="auto"/>
            <w:left w:val="none" w:sz="0" w:space="0" w:color="auto"/>
            <w:bottom w:val="none" w:sz="0" w:space="0" w:color="auto"/>
            <w:right w:val="none" w:sz="0" w:space="0" w:color="auto"/>
          </w:divBdr>
        </w:div>
        <w:div w:id="1943292754">
          <w:marLeft w:val="1094"/>
          <w:marRight w:val="0"/>
          <w:marTop w:val="67"/>
          <w:marBottom w:val="120"/>
          <w:divBdr>
            <w:top w:val="none" w:sz="0" w:space="0" w:color="auto"/>
            <w:left w:val="none" w:sz="0" w:space="0" w:color="auto"/>
            <w:bottom w:val="none" w:sz="0" w:space="0" w:color="auto"/>
            <w:right w:val="none" w:sz="0" w:space="0" w:color="auto"/>
          </w:divBdr>
        </w:div>
      </w:divsChild>
    </w:div>
    <w:div w:id="1564608685">
      <w:bodyDiv w:val="1"/>
      <w:marLeft w:val="0"/>
      <w:marRight w:val="0"/>
      <w:marTop w:val="0"/>
      <w:marBottom w:val="0"/>
      <w:divBdr>
        <w:top w:val="none" w:sz="0" w:space="0" w:color="auto"/>
        <w:left w:val="none" w:sz="0" w:space="0" w:color="auto"/>
        <w:bottom w:val="none" w:sz="0" w:space="0" w:color="auto"/>
        <w:right w:val="none" w:sz="0" w:space="0" w:color="auto"/>
      </w:divBdr>
    </w:div>
    <w:div w:id="1667241507">
      <w:bodyDiv w:val="1"/>
      <w:marLeft w:val="0"/>
      <w:marRight w:val="0"/>
      <w:marTop w:val="0"/>
      <w:marBottom w:val="0"/>
      <w:divBdr>
        <w:top w:val="none" w:sz="0" w:space="0" w:color="auto"/>
        <w:left w:val="none" w:sz="0" w:space="0" w:color="auto"/>
        <w:bottom w:val="none" w:sz="0" w:space="0" w:color="auto"/>
        <w:right w:val="none" w:sz="0" w:space="0" w:color="auto"/>
      </w:divBdr>
      <w:divsChild>
        <w:div w:id="7340436">
          <w:marLeft w:val="547"/>
          <w:marRight w:val="0"/>
          <w:marTop w:val="115"/>
          <w:marBottom w:val="0"/>
          <w:divBdr>
            <w:top w:val="none" w:sz="0" w:space="0" w:color="auto"/>
            <w:left w:val="none" w:sz="0" w:space="0" w:color="auto"/>
            <w:bottom w:val="none" w:sz="0" w:space="0" w:color="auto"/>
            <w:right w:val="none" w:sz="0" w:space="0" w:color="auto"/>
          </w:divBdr>
        </w:div>
        <w:div w:id="258560898">
          <w:marLeft w:val="1166"/>
          <w:marRight w:val="0"/>
          <w:marTop w:val="86"/>
          <w:marBottom w:val="0"/>
          <w:divBdr>
            <w:top w:val="none" w:sz="0" w:space="0" w:color="auto"/>
            <w:left w:val="none" w:sz="0" w:space="0" w:color="auto"/>
            <w:bottom w:val="none" w:sz="0" w:space="0" w:color="auto"/>
            <w:right w:val="none" w:sz="0" w:space="0" w:color="auto"/>
          </w:divBdr>
        </w:div>
        <w:div w:id="817574561">
          <w:marLeft w:val="1166"/>
          <w:marRight w:val="0"/>
          <w:marTop w:val="86"/>
          <w:marBottom w:val="0"/>
          <w:divBdr>
            <w:top w:val="none" w:sz="0" w:space="0" w:color="auto"/>
            <w:left w:val="none" w:sz="0" w:space="0" w:color="auto"/>
            <w:bottom w:val="none" w:sz="0" w:space="0" w:color="auto"/>
            <w:right w:val="none" w:sz="0" w:space="0" w:color="auto"/>
          </w:divBdr>
        </w:div>
        <w:div w:id="1902206875">
          <w:marLeft w:val="1166"/>
          <w:marRight w:val="0"/>
          <w:marTop w:val="86"/>
          <w:marBottom w:val="0"/>
          <w:divBdr>
            <w:top w:val="none" w:sz="0" w:space="0" w:color="auto"/>
            <w:left w:val="none" w:sz="0" w:space="0" w:color="auto"/>
            <w:bottom w:val="none" w:sz="0" w:space="0" w:color="auto"/>
            <w:right w:val="none" w:sz="0" w:space="0" w:color="auto"/>
          </w:divBdr>
        </w:div>
      </w:divsChild>
    </w:div>
    <w:div w:id="1677995201">
      <w:bodyDiv w:val="1"/>
      <w:marLeft w:val="0"/>
      <w:marRight w:val="0"/>
      <w:marTop w:val="0"/>
      <w:marBottom w:val="0"/>
      <w:divBdr>
        <w:top w:val="none" w:sz="0" w:space="0" w:color="auto"/>
        <w:left w:val="none" w:sz="0" w:space="0" w:color="auto"/>
        <w:bottom w:val="none" w:sz="0" w:space="0" w:color="auto"/>
        <w:right w:val="none" w:sz="0" w:space="0" w:color="auto"/>
      </w:divBdr>
    </w:div>
    <w:div w:id="1682925250">
      <w:bodyDiv w:val="1"/>
      <w:marLeft w:val="0"/>
      <w:marRight w:val="0"/>
      <w:marTop w:val="0"/>
      <w:marBottom w:val="0"/>
      <w:divBdr>
        <w:top w:val="none" w:sz="0" w:space="0" w:color="auto"/>
        <w:left w:val="none" w:sz="0" w:space="0" w:color="auto"/>
        <w:bottom w:val="none" w:sz="0" w:space="0" w:color="auto"/>
        <w:right w:val="none" w:sz="0" w:space="0" w:color="auto"/>
      </w:divBdr>
      <w:divsChild>
        <w:div w:id="23218855">
          <w:marLeft w:val="1094"/>
          <w:marRight w:val="0"/>
          <w:marTop w:val="67"/>
          <w:marBottom w:val="120"/>
          <w:divBdr>
            <w:top w:val="none" w:sz="0" w:space="0" w:color="auto"/>
            <w:left w:val="none" w:sz="0" w:space="0" w:color="auto"/>
            <w:bottom w:val="none" w:sz="0" w:space="0" w:color="auto"/>
            <w:right w:val="none" w:sz="0" w:space="0" w:color="auto"/>
          </w:divBdr>
        </w:div>
        <w:div w:id="103037769">
          <w:marLeft w:val="1094"/>
          <w:marRight w:val="0"/>
          <w:marTop w:val="67"/>
          <w:marBottom w:val="120"/>
          <w:divBdr>
            <w:top w:val="none" w:sz="0" w:space="0" w:color="auto"/>
            <w:left w:val="none" w:sz="0" w:space="0" w:color="auto"/>
            <w:bottom w:val="none" w:sz="0" w:space="0" w:color="auto"/>
            <w:right w:val="none" w:sz="0" w:space="0" w:color="auto"/>
          </w:divBdr>
        </w:div>
        <w:div w:id="364600230">
          <w:marLeft w:val="907"/>
          <w:marRight w:val="0"/>
          <w:marTop w:val="77"/>
          <w:marBottom w:val="120"/>
          <w:divBdr>
            <w:top w:val="none" w:sz="0" w:space="0" w:color="auto"/>
            <w:left w:val="none" w:sz="0" w:space="0" w:color="auto"/>
            <w:bottom w:val="none" w:sz="0" w:space="0" w:color="auto"/>
            <w:right w:val="none" w:sz="0" w:space="0" w:color="auto"/>
          </w:divBdr>
        </w:div>
        <w:div w:id="393435744">
          <w:marLeft w:val="1339"/>
          <w:marRight w:val="0"/>
          <w:marTop w:val="58"/>
          <w:marBottom w:val="120"/>
          <w:divBdr>
            <w:top w:val="none" w:sz="0" w:space="0" w:color="auto"/>
            <w:left w:val="none" w:sz="0" w:space="0" w:color="auto"/>
            <w:bottom w:val="none" w:sz="0" w:space="0" w:color="auto"/>
            <w:right w:val="none" w:sz="0" w:space="0" w:color="auto"/>
          </w:divBdr>
        </w:div>
        <w:div w:id="1015616641">
          <w:marLeft w:val="274"/>
          <w:marRight w:val="0"/>
          <w:marTop w:val="86"/>
          <w:marBottom w:val="120"/>
          <w:divBdr>
            <w:top w:val="none" w:sz="0" w:space="0" w:color="auto"/>
            <w:left w:val="none" w:sz="0" w:space="0" w:color="auto"/>
            <w:bottom w:val="none" w:sz="0" w:space="0" w:color="auto"/>
            <w:right w:val="none" w:sz="0" w:space="0" w:color="auto"/>
          </w:divBdr>
        </w:div>
        <w:div w:id="1060639664">
          <w:marLeft w:val="907"/>
          <w:marRight w:val="0"/>
          <w:marTop w:val="77"/>
          <w:marBottom w:val="120"/>
          <w:divBdr>
            <w:top w:val="none" w:sz="0" w:space="0" w:color="auto"/>
            <w:left w:val="none" w:sz="0" w:space="0" w:color="auto"/>
            <w:bottom w:val="none" w:sz="0" w:space="0" w:color="auto"/>
            <w:right w:val="none" w:sz="0" w:space="0" w:color="auto"/>
          </w:divBdr>
        </w:div>
        <w:div w:id="1255438717">
          <w:marLeft w:val="1094"/>
          <w:marRight w:val="0"/>
          <w:marTop w:val="67"/>
          <w:marBottom w:val="120"/>
          <w:divBdr>
            <w:top w:val="none" w:sz="0" w:space="0" w:color="auto"/>
            <w:left w:val="none" w:sz="0" w:space="0" w:color="auto"/>
            <w:bottom w:val="none" w:sz="0" w:space="0" w:color="auto"/>
            <w:right w:val="none" w:sz="0" w:space="0" w:color="auto"/>
          </w:divBdr>
        </w:div>
        <w:div w:id="1258370965">
          <w:marLeft w:val="1339"/>
          <w:marRight w:val="0"/>
          <w:marTop w:val="58"/>
          <w:marBottom w:val="120"/>
          <w:divBdr>
            <w:top w:val="none" w:sz="0" w:space="0" w:color="auto"/>
            <w:left w:val="none" w:sz="0" w:space="0" w:color="auto"/>
            <w:bottom w:val="none" w:sz="0" w:space="0" w:color="auto"/>
            <w:right w:val="none" w:sz="0" w:space="0" w:color="auto"/>
          </w:divBdr>
        </w:div>
        <w:div w:id="1479759575">
          <w:marLeft w:val="907"/>
          <w:marRight w:val="0"/>
          <w:marTop w:val="77"/>
          <w:marBottom w:val="120"/>
          <w:divBdr>
            <w:top w:val="none" w:sz="0" w:space="0" w:color="auto"/>
            <w:left w:val="none" w:sz="0" w:space="0" w:color="auto"/>
            <w:bottom w:val="none" w:sz="0" w:space="0" w:color="auto"/>
            <w:right w:val="none" w:sz="0" w:space="0" w:color="auto"/>
          </w:divBdr>
        </w:div>
        <w:div w:id="1714306477">
          <w:marLeft w:val="1094"/>
          <w:marRight w:val="0"/>
          <w:marTop w:val="67"/>
          <w:marBottom w:val="120"/>
          <w:divBdr>
            <w:top w:val="none" w:sz="0" w:space="0" w:color="auto"/>
            <w:left w:val="none" w:sz="0" w:space="0" w:color="auto"/>
            <w:bottom w:val="none" w:sz="0" w:space="0" w:color="auto"/>
            <w:right w:val="none" w:sz="0" w:space="0" w:color="auto"/>
          </w:divBdr>
        </w:div>
        <w:div w:id="1764690440">
          <w:marLeft w:val="1094"/>
          <w:marRight w:val="0"/>
          <w:marTop w:val="67"/>
          <w:marBottom w:val="120"/>
          <w:divBdr>
            <w:top w:val="none" w:sz="0" w:space="0" w:color="auto"/>
            <w:left w:val="none" w:sz="0" w:space="0" w:color="auto"/>
            <w:bottom w:val="none" w:sz="0" w:space="0" w:color="auto"/>
            <w:right w:val="none" w:sz="0" w:space="0" w:color="auto"/>
          </w:divBdr>
        </w:div>
        <w:div w:id="1777947000">
          <w:marLeft w:val="1454"/>
          <w:marRight w:val="0"/>
          <w:marTop w:val="58"/>
          <w:marBottom w:val="120"/>
          <w:divBdr>
            <w:top w:val="none" w:sz="0" w:space="0" w:color="auto"/>
            <w:left w:val="none" w:sz="0" w:space="0" w:color="auto"/>
            <w:bottom w:val="none" w:sz="0" w:space="0" w:color="auto"/>
            <w:right w:val="none" w:sz="0" w:space="0" w:color="auto"/>
          </w:divBdr>
        </w:div>
        <w:div w:id="1945461065">
          <w:marLeft w:val="1454"/>
          <w:marRight w:val="0"/>
          <w:marTop w:val="58"/>
          <w:marBottom w:val="120"/>
          <w:divBdr>
            <w:top w:val="none" w:sz="0" w:space="0" w:color="auto"/>
            <w:left w:val="none" w:sz="0" w:space="0" w:color="auto"/>
            <w:bottom w:val="none" w:sz="0" w:space="0" w:color="auto"/>
            <w:right w:val="none" w:sz="0" w:space="0" w:color="auto"/>
          </w:divBdr>
        </w:div>
        <w:div w:id="2143572970">
          <w:marLeft w:val="1094"/>
          <w:marRight w:val="0"/>
          <w:marTop w:val="67"/>
          <w:marBottom w:val="120"/>
          <w:divBdr>
            <w:top w:val="none" w:sz="0" w:space="0" w:color="auto"/>
            <w:left w:val="none" w:sz="0" w:space="0" w:color="auto"/>
            <w:bottom w:val="none" w:sz="0" w:space="0" w:color="auto"/>
            <w:right w:val="none" w:sz="0" w:space="0" w:color="auto"/>
          </w:divBdr>
        </w:div>
      </w:divsChild>
    </w:div>
    <w:div w:id="1727560893">
      <w:bodyDiv w:val="1"/>
      <w:marLeft w:val="0"/>
      <w:marRight w:val="0"/>
      <w:marTop w:val="0"/>
      <w:marBottom w:val="0"/>
      <w:divBdr>
        <w:top w:val="none" w:sz="0" w:space="0" w:color="auto"/>
        <w:left w:val="none" w:sz="0" w:space="0" w:color="auto"/>
        <w:bottom w:val="none" w:sz="0" w:space="0" w:color="auto"/>
        <w:right w:val="none" w:sz="0" w:space="0" w:color="auto"/>
      </w:divBdr>
      <w:divsChild>
        <w:div w:id="37901183">
          <w:marLeft w:val="1166"/>
          <w:marRight w:val="0"/>
          <w:marTop w:val="86"/>
          <w:marBottom w:val="0"/>
          <w:divBdr>
            <w:top w:val="none" w:sz="0" w:space="0" w:color="auto"/>
            <w:left w:val="none" w:sz="0" w:space="0" w:color="auto"/>
            <w:bottom w:val="none" w:sz="0" w:space="0" w:color="auto"/>
            <w:right w:val="none" w:sz="0" w:space="0" w:color="auto"/>
          </w:divBdr>
        </w:div>
        <w:div w:id="900556760">
          <w:marLeft w:val="547"/>
          <w:marRight w:val="0"/>
          <w:marTop w:val="115"/>
          <w:marBottom w:val="0"/>
          <w:divBdr>
            <w:top w:val="none" w:sz="0" w:space="0" w:color="auto"/>
            <w:left w:val="none" w:sz="0" w:space="0" w:color="auto"/>
            <w:bottom w:val="none" w:sz="0" w:space="0" w:color="auto"/>
            <w:right w:val="none" w:sz="0" w:space="0" w:color="auto"/>
          </w:divBdr>
        </w:div>
        <w:div w:id="1112479445">
          <w:marLeft w:val="1166"/>
          <w:marRight w:val="0"/>
          <w:marTop w:val="86"/>
          <w:marBottom w:val="0"/>
          <w:divBdr>
            <w:top w:val="none" w:sz="0" w:space="0" w:color="auto"/>
            <w:left w:val="none" w:sz="0" w:space="0" w:color="auto"/>
            <w:bottom w:val="none" w:sz="0" w:space="0" w:color="auto"/>
            <w:right w:val="none" w:sz="0" w:space="0" w:color="auto"/>
          </w:divBdr>
        </w:div>
        <w:div w:id="1721123664">
          <w:marLeft w:val="1166"/>
          <w:marRight w:val="0"/>
          <w:marTop w:val="86"/>
          <w:marBottom w:val="0"/>
          <w:divBdr>
            <w:top w:val="none" w:sz="0" w:space="0" w:color="auto"/>
            <w:left w:val="none" w:sz="0" w:space="0" w:color="auto"/>
            <w:bottom w:val="none" w:sz="0" w:space="0" w:color="auto"/>
            <w:right w:val="none" w:sz="0" w:space="0" w:color="auto"/>
          </w:divBdr>
        </w:div>
      </w:divsChild>
    </w:div>
    <w:div w:id="1728719539">
      <w:bodyDiv w:val="1"/>
      <w:marLeft w:val="0"/>
      <w:marRight w:val="0"/>
      <w:marTop w:val="0"/>
      <w:marBottom w:val="0"/>
      <w:divBdr>
        <w:top w:val="none" w:sz="0" w:space="0" w:color="auto"/>
        <w:left w:val="none" w:sz="0" w:space="0" w:color="auto"/>
        <w:bottom w:val="none" w:sz="0" w:space="0" w:color="auto"/>
        <w:right w:val="none" w:sz="0" w:space="0" w:color="auto"/>
      </w:divBdr>
      <w:divsChild>
        <w:div w:id="112946901">
          <w:marLeft w:val="1800"/>
          <w:marRight w:val="0"/>
          <w:marTop w:val="67"/>
          <w:marBottom w:val="0"/>
          <w:divBdr>
            <w:top w:val="none" w:sz="0" w:space="0" w:color="auto"/>
            <w:left w:val="none" w:sz="0" w:space="0" w:color="auto"/>
            <w:bottom w:val="none" w:sz="0" w:space="0" w:color="auto"/>
            <w:right w:val="none" w:sz="0" w:space="0" w:color="auto"/>
          </w:divBdr>
        </w:div>
        <w:div w:id="314144092">
          <w:marLeft w:val="1166"/>
          <w:marRight w:val="0"/>
          <w:marTop w:val="86"/>
          <w:marBottom w:val="0"/>
          <w:divBdr>
            <w:top w:val="none" w:sz="0" w:space="0" w:color="auto"/>
            <w:left w:val="none" w:sz="0" w:space="0" w:color="auto"/>
            <w:bottom w:val="none" w:sz="0" w:space="0" w:color="auto"/>
            <w:right w:val="none" w:sz="0" w:space="0" w:color="auto"/>
          </w:divBdr>
        </w:div>
        <w:div w:id="344133903">
          <w:marLeft w:val="1800"/>
          <w:marRight w:val="0"/>
          <w:marTop w:val="67"/>
          <w:marBottom w:val="0"/>
          <w:divBdr>
            <w:top w:val="none" w:sz="0" w:space="0" w:color="auto"/>
            <w:left w:val="none" w:sz="0" w:space="0" w:color="auto"/>
            <w:bottom w:val="none" w:sz="0" w:space="0" w:color="auto"/>
            <w:right w:val="none" w:sz="0" w:space="0" w:color="auto"/>
          </w:divBdr>
        </w:div>
        <w:div w:id="1153449538">
          <w:marLeft w:val="1800"/>
          <w:marRight w:val="0"/>
          <w:marTop w:val="67"/>
          <w:marBottom w:val="0"/>
          <w:divBdr>
            <w:top w:val="none" w:sz="0" w:space="0" w:color="auto"/>
            <w:left w:val="none" w:sz="0" w:space="0" w:color="auto"/>
            <w:bottom w:val="none" w:sz="0" w:space="0" w:color="auto"/>
            <w:right w:val="none" w:sz="0" w:space="0" w:color="auto"/>
          </w:divBdr>
        </w:div>
        <w:div w:id="1409187536">
          <w:marLeft w:val="547"/>
          <w:marRight w:val="0"/>
          <w:marTop w:val="86"/>
          <w:marBottom w:val="0"/>
          <w:divBdr>
            <w:top w:val="none" w:sz="0" w:space="0" w:color="auto"/>
            <w:left w:val="none" w:sz="0" w:space="0" w:color="auto"/>
            <w:bottom w:val="none" w:sz="0" w:space="0" w:color="auto"/>
            <w:right w:val="none" w:sz="0" w:space="0" w:color="auto"/>
          </w:divBdr>
        </w:div>
        <w:div w:id="2043051239">
          <w:marLeft w:val="1166"/>
          <w:marRight w:val="0"/>
          <w:marTop w:val="86"/>
          <w:marBottom w:val="0"/>
          <w:divBdr>
            <w:top w:val="none" w:sz="0" w:space="0" w:color="auto"/>
            <w:left w:val="none" w:sz="0" w:space="0" w:color="auto"/>
            <w:bottom w:val="none" w:sz="0" w:space="0" w:color="auto"/>
            <w:right w:val="none" w:sz="0" w:space="0" w:color="auto"/>
          </w:divBdr>
        </w:div>
      </w:divsChild>
    </w:div>
    <w:div w:id="1761220595">
      <w:bodyDiv w:val="1"/>
      <w:marLeft w:val="0"/>
      <w:marRight w:val="0"/>
      <w:marTop w:val="0"/>
      <w:marBottom w:val="0"/>
      <w:divBdr>
        <w:top w:val="none" w:sz="0" w:space="0" w:color="auto"/>
        <w:left w:val="none" w:sz="0" w:space="0" w:color="auto"/>
        <w:bottom w:val="none" w:sz="0" w:space="0" w:color="auto"/>
        <w:right w:val="none" w:sz="0" w:space="0" w:color="auto"/>
      </w:divBdr>
    </w:div>
    <w:div w:id="1784768300">
      <w:bodyDiv w:val="1"/>
      <w:marLeft w:val="0"/>
      <w:marRight w:val="0"/>
      <w:marTop w:val="0"/>
      <w:marBottom w:val="0"/>
      <w:divBdr>
        <w:top w:val="none" w:sz="0" w:space="0" w:color="auto"/>
        <w:left w:val="none" w:sz="0" w:space="0" w:color="auto"/>
        <w:bottom w:val="none" w:sz="0" w:space="0" w:color="auto"/>
        <w:right w:val="none" w:sz="0" w:space="0" w:color="auto"/>
      </w:divBdr>
    </w:div>
    <w:div w:id="1813280883">
      <w:bodyDiv w:val="1"/>
      <w:marLeft w:val="0"/>
      <w:marRight w:val="0"/>
      <w:marTop w:val="0"/>
      <w:marBottom w:val="0"/>
      <w:divBdr>
        <w:top w:val="none" w:sz="0" w:space="0" w:color="auto"/>
        <w:left w:val="none" w:sz="0" w:space="0" w:color="auto"/>
        <w:bottom w:val="none" w:sz="0" w:space="0" w:color="auto"/>
        <w:right w:val="none" w:sz="0" w:space="0" w:color="auto"/>
      </w:divBdr>
    </w:div>
    <w:div w:id="1858345116">
      <w:bodyDiv w:val="1"/>
      <w:marLeft w:val="0"/>
      <w:marRight w:val="0"/>
      <w:marTop w:val="0"/>
      <w:marBottom w:val="0"/>
      <w:divBdr>
        <w:top w:val="none" w:sz="0" w:space="0" w:color="auto"/>
        <w:left w:val="none" w:sz="0" w:space="0" w:color="auto"/>
        <w:bottom w:val="none" w:sz="0" w:space="0" w:color="auto"/>
        <w:right w:val="none" w:sz="0" w:space="0" w:color="auto"/>
      </w:divBdr>
      <w:divsChild>
        <w:div w:id="276832757">
          <w:marLeft w:val="259"/>
          <w:marRight w:val="0"/>
          <w:marTop w:val="0"/>
          <w:marBottom w:val="240"/>
          <w:divBdr>
            <w:top w:val="none" w:sz="0" w:space="0" w:color="auto"/>
            <w:left w:val="none" w:sz="0" w:space="0" w:color="auto"/>
            <w:bottom w:val="none" w:sz="0" w:space="0" w:color="auto"/>
            <w:right w:val="none" w:sz="0" w:space="0" w:color="auto"/>
          </w:divBdr>
        </w:div>
        <w:div w:id="1341199261">
          <w:marLeft w:val="648"/>
          <w:marRight w:val="0"/>
          <w:marTop w:val="0"/>
          <w:marBottom w:val="240"/>
          <w:divBdr>
            <w:top w:val="none" w:sz="0" w:space="0" w:color="auto"/>
            <w:left w:val="none" w:sz="0" w:space="0" w:color="auto"/>
            <w:bottom w:val="none" w:sz="0" w:space="0" w:color="auto"/>
            <w:right w:val="none" w:sz="0" w:space="0" w:color="auto"/>
          </w:divBdr>
        </w:div>
        <w:div w:id="1344668816">
          <w:marLeft w:val="259"/>
          <w:marRight w:val="0"/>
          <w:marTop w:val="0"/>
          <w:marBottom w:val="240"/>
          <w:divBdr>
            <w:top w:val="none" w:sz="0" w:space="0" w:color="auto"/>
            <w:left w:val="none" w:sz="0" w:space="0" w:color="auto"/>
            <w:bottom w:val="none" w:sz="0" w:space="0" w:color="auto"/>
            <w:right w:val="none" w:sz="0" w:space="0" w:color="auto"/>
          </w:divBdr>
        </w:div>
        <w:div w:id="1449201662">
          <w:marLeft w:val="259"/>
          <w:marRight w:val="0"/>
          <w:marTop w:val="0"/>
          <w:marBottom w:val="240"/>
          <w:divBdr>
            <w:top w:val="none" w:sz="0" w:space="0" w:color="auto"/>
            <w:left w:val="none" w:sz="0" w:space="0" w:color="auto"/>
            <w:bottom w:val="none" w:sz="0" w:space="0" w:color="auto"/>
            <w:right w:val="none" w:sz="0" w:space="0" w:color="auto"/>
          </w:divBdr>
        </w:div>
        <w:div w:id="1603686998">
          <w:marLeft w:val="259"/>
          <w:marRight w:val="0"/>
          <w:marTop w:val="0"/>
          <w:marBottom w:val="240"/>
          <w:divBdr>
            <w:top w:val="none" w:sz="0" w:space="0" w:color="auto"/>
            <w:left w:val="none" w:sz="0" w:space="0" w:color="auto"/>
            <w:bottom w:val="none" w:sz="0" w:space="0" w:color="auto"/>
            <w:right w:val="none" w:sz="0" w:space="0" w:color="auto"/>
          </w:divBdr>
        </w:div>
        <w:div w:id="2135176778">
          <w:marLeft w:val="648"/>
          <w:marRight w:val="0"/>
          <w:marTop w:val="0"/>
          <w:marBottom w:val="240"/>
          <w:divBdr>
            <w:top w:val="none" w:sz="0" w:space="0" w:color="auto"/>
            <w:left w:val="none" w:sz="0" w:space="0" w:color="auto"/>
            <w:bottom w:val="none" w:sz="0" w:space="0" w:color="auto"/>
            <w:right w:val="none" w:sz="0" w:space="0" w:color="auto"/>
          </w:divBdr>
        </w:div>
      </w:divsChild>
    </w:div>
    <w:div w:id="1901163045">
      <w:bodyDiv w:val="1"/>
      <w:marLeft w:val="0"/>
      <w:marRight w:val="0"/>
      <w:marTop w:val="0"/>
      <w:marBottom w:val="0"/>
      <w:divBdr>
        <w:top w:val="none" w:sz="0" w:space="0" w:color="auto"/>
        <w:left w:val="none" w:sz="0" w:space="0" w:color="auto"/>
        <w:bottom w:val="none" w:sz="0" w:space="0" w:color="auto"/>
        <w:right w:val="none" w:sz="0" w:space="0" w:color="auto"/>
      </w:divBdr>
      <w:divsChild>
        <w:div w:id="710348398">
          <w:marLeft w:val="259"/>
          <w:marRight w:val="0"/>
          <w:marTop w:val="0"/>
          <w:marBottom w:val="240"/>
          <w:divBdr>
            <w:top w:val="none" w:sz="0" w:space="0" w:color="auto"/>
            <w:left w:val="none" w:sz="0" w:space="0" w:color="auto"/>
            <w:bottom w:val="none" w:sz="0" w:space="0" w:color="auto"/>
            <w:right w:val="none" w:sz="0" w:space="0" w:color="auto"/>
          </w:divBdr>
        </w:div>
        <w:div w:id="745146898">
          <w:marLeft w:val="259"/>
          <w:marRight w:val="0"/>
          <w:marTop w:val="0"/>
          <w:marBottom w:val="240"/>
          <w:divBdr>
            <w:top w:val="none" w:sz="0" w:space="0" w:color="auto"/>
            <w:left w:val="none" w:sz="0" w:space="0" w:color="auto"/>
            <w:bottom w:val="none" w:sz="0" w:space="0" w:color="auto"/>
            <w:right w:val="none" w:sz="0" w:space="0" w:color="auto"/>
          </w:divBdr>
        </w:div>
        <w:div w:id="1396319004">
          <w:marLeft w:val="259"/>
          <w:marRight w:val="0"/>
          <w:marTop w:val="0"/>
          <w:marBottom w:val="240"/>
          <w:divBdr>
            <w:top w:val="none" w:sz="0" w:space="0" w:color="auto"/>
            <w:left w:val="none" w:sz="0" w:space="0" w:color="auto"/>
            <w:bottom w:val="none" w:sz="0" w:space="0" w:color="auto"/>
            <w:right w:val="none" w:sz="0" w:space="0" w:color="auto"/>
          </w:divBdr>
        </w:div>
        <w:div w:id="1838154675">
          <w:marLeft w:val="259"/>
          <w:marRight w:val="0"/>
          <w:marTop w:val="0"/>
          <w:marBottom w:val="240"/>
          <w:divBdr>
            <w:top w:val="none" w:sz="0" w:space="0" w:color="auto"/>
            <w:left w:val="none" w:sz="0" w:space="0" w:color="auto"/>
            <w:bottom w:val="none" w:sz="0" w:space="0" w:color="auto"/>
            <w:right w:val="none" w:sz="0" w:space="0" w:color="auto"/>
          </w:divBdr>
        </w:div>
        <w:div w:id="1920482419">
          <w:marLeft w:val="259"/>
          <w:marRight w:val="0"/>
          <w:marTop w:val="0"/>
          <w:marBottom w:val="240"/>
          <w:divBdr>
            <w:top w:val="none" w:sz="0" w:space="0" w:color="auto"/>
            <w:left w:val="none" w:sz="0" w:space="0" w:color="auto"/>
            <w:bottom w:val="none" w:sz="0" w:space="0" w:color="auto"/>
            <w:right w:val="none" w:sz="0" w:space="0" w:color="auto"/>
          </w:divBdr>
        </w:div>
      </w:divsChild>
    </w:div>
    <w:div w:id="1936739843">
      <w:bodyDiv w:val="1"/>
      <w:marLeft w:val="0"/>
      <w:marRight w:val="0"/>
      <w:marTop w:val="0"/>
      <w:marBottom w:val="0"/>
      <w:divBdr>
        <w:top w:val="none" w:sz="0" w:space="0" w:color="auto"/>
        <w:left w:val="none" w:sz="0" w:space="0" w:color="auto"/>
        <w:bottom w:val="none" w:sz="0" w:space="0" w:color="auto"/>
        <w:right w:val="none" w:sz="0" w:space="0" w:color="auto"/>
      </w:divBdr>
    </w:div>
    <w:div w:id="1940064390">
      <w:bodyDiv w:val="1"/>
      <w:marLeft w:val="0"/>
      <w:marRight w:val="0"/>
      <w:marTop w:val="0"/>
      <w:marBottom w:val="0"/>
      <w:divBdr>
        <w:top w:val="none" w:sz="0" w:space="0" w:color="auto"/>
        <w:left w:val="none" w:sz="0" w:space="0" w:color="auto"/>
        <w:bottom w:val="none" w:sz="0" w:space="0" w:color="auto"/>
        <w:right w:val="none" w:sz="0" w:space="0" w:color="auto"/>
      </w:divBdr>
    </w:div>
    <w:div w:id="1942293439">
      <w:bodyDiv w:val="1"/>
      <w:marLeft w:val="0"/>
      <w:marRight w:val="0"/>
      <w:marTop w:val="0"/>
      <w:marBottom w:val="0"/>
      <w:divBdr>
        <w:top w:val="none" w:sz="0" w:space="0" w:color="auto"/>
        <w:left w:val="none" w:sz="0" w:space="0" w:color="auto"/>
        <w:bottom w:val="none" w:sz="0" w:space="0" w:color="auto"/>
        <w:right w:val="none" w:sz="0" w:space="0" w:color="auto"/>
      </w:divBdr>
    </w:div>
    <w:div w:id="1948392820">
      <w:bodyDiv w:val="1"/>
      <w:marLeft w:val="0"/>
      <w:marRight w:val="0"/>
      <w:marTop w:val="0"/>
      <w:marBottom w:val="0"/>
      <w:divBdr>
        <w:top w:val="none" w:sz="0" w:space="0" w:color="auto"/>
        <w:left w:val="none" w:sz="0" w:space="0" w:color="auto"/>
        <w:bottom w:val="none" w:sz="0" w:space="0" w:color="auto"/>
        <w:right w:val="none" w:sz="0" w:space="0" w:color="auto"/>
      </w:divBdr>
      <w:divsChild>
        <w:div w:id="99422635">
          <w:marLeft w:val="634"/>
          <w:marRight w:val="0"/>
          <w:marTop w:val="0"/>
          <w:marBottom w:val="120"/>
          <w:divBdr>
            <w:top w:val="none" w:sz="0" w:space="0" w:color="auto"/>
            <w:left w:val="none" w:sz="0" w:space="0" w:color="auto"/>
            <w:bottom w:val="none" w:sz="0" w:space="0" w:color="auto"/>
            <w:right w:val="none" w:sz="0" w:space="0" w:color="auto"/>
          </w:divBdr>
        </w:div>
        <w:div w:id="208804211">
          <w:marLeft w:val="0"/>
          <w:marRight w:val="0"/>
          <w:marTop w:val="0"/>
          <w:marBottom w:val="120"/>
          <w:divBdr>
            <w:top w:val="none" w:sz="0" w:space="0" w:color="auto"/>
            <w:left w:val="none" w:sz="0" w:space="0" w:color="auto"/>
            <w:bottom w:val="none" w:sz="0" w:space="0" w:color="auto"/>
            <w:right w:val="none" w:sz="0" w:space="0" w:color="auto"/>
          </w:divBdr>
        </w:div>
        <w:div w:id="318965337">
          <w:marLeft w:val="0"/>
          <w:marRight w:val="0"/>
          <w:marTop w:val="0"/>
          <w:marBottom w:val="120"/>
          <w:divBdr>
            <w:top w:val="none" w:sz="0" w:space="0" w:color="auto"/>
            <w:left w:val="none" w:sz="0" w:space="0" w:color="auto"/>
            <w:bottom w:val="none" w:sz="0" w:space="0" w:color="auto"/>
            <w:right w:val="none" w:sz="0" w:space="0" w:color="auto"/>
          </w:divBdr>
        </w:div>
        <w:div w:id="700939806">
          <w:marLeft w:val="0"/>
          <w:marRight w:val="0"/>
          <w:marTop w:val="0"/>
          <w:marBottom w:val="240"/>
          <w:divBdr>
            <w:top w:val="none" w:sz="0" w:space="0" w:color="auto"/>
            <w:left w:val="none" w:sz="0" w:space="0" w:color="auto"/>
            <w:bottom w:val="none" w:sz="0" w:space="0" w:color="auto"/>
            <w:right w:val="none" w:sz="0" w:space="0" w:color="auto"/>
          </w:divBdr>
        </w:div>
        <w:div w:id="1064178476">
          <w:marLeft w:val="0"/>
          <w:marRight w:val="0"/>
          <w:marTop w:val="0"/>
          <w:marBottom w:val="120"/>
          <w:divBdr>
            <w:top w:val="none" w:sz="0" w:space="0" w:color="auto"/>
            <w:left w:val="none" w:sz="0" w:space="0" w:color="auto"/>
            <w:bottom w:val="none" w:sz="0" w:space="0" w:color="auto"/>
            <w:right w:val="none" w:sz="0" w:space="0" w:color="auto"/>
          </w:divBdr>
        </w:div>
        <w:div w:id="1532916222">
          <w:marLeft w:val="634"/>
          <w:marRight w:val="0"/>
          <w:marTop w:val="0"/>
          <w:marBottom w:val="120"/>
          <w:divBdr>
            <w:top w:val="none" w:sz="0" w:space="0" w:color="auto"/>
            <w:left w:val="none" w:sz="0" w:space="0" w:color="auto"/>
            <w:bottom w:val="none" w:sz="0" w:space="0" w:color="auto"/>
            <w:right w:val="none" w:sz="0" w:space="0" w:color="auto"/>
          </w:divBdr>
        </w:div>
        <w:div w:id="1578244825">
          <w:marLeft w:val="0"/>
          <w:marRight w:val="0"/>
          <w:marTop w:val="0"/>
          <w:marBottom w:val="120"/>
          <w:divBdr>
            <w:top w:val="none" w:sz="0" w:space="0" w:color="auto"/>
            <w:left w:val="none" w:sz="0" w:space="0" w:color="auto"/>
            <w:bottom w:val="none" w:sz="0" w:space="0" w:color="auto"/>
            <w:right w:val="none" w:sz="0" w:space="0" w:color="auto"/>
          </w:divBdr>
        </w:div>
        <w:div w:id="1952976270">
          <w:marLeft w:val="0"/>
          <w:marRight w:val="0"/>
          <w:marTop w:val="0"/>
          <w:marBottom w:val="120"/>
          <w:divBdr>
            <w:top w:val="none" w:sz="0" w:space="0" w:color="auto"/>
            <w:left w:val="none" w:sz="0" w:space="0" w:color="auto"/>
            <w:bottom w:val="none" w:sz="0" w:space="0" w:color="auto"/>
            <w:right w:val="none" w:sz="0" w:space="0" w:color="auto"/>
          </w:divBdr>
        </w:div>
        <w:div w:id="2078816378">
          <w:marLeft w:val="0"/>
          <w:marRight w:val="0"/>
          <w:marTop w:val="0"/>
          <w:marBottom w:val="240"/>
          <w:divBdr>
            <w:top w:val="none" w:sz="0" w:space="0" w:color="auto"/>
            <w:left w:val="none" w:sz="0" w:space="0" w:color="auto"/>
            <w:bottom w:val="none" w:sz="0" w:space="0" w:color="auto"/>
            <w:right w:val="none" w:sz="0" w:space="0" w:color="auto"/>
          </w:divBdr>
        </w:div>
        <w:div w:id="2132748837">
          <w:marLeft w:val="0"/>
          <w:marRight w:val="0"/>
          <w:marTop w:val="0"/>
          <w:marBottom w:val="120"/>
          <w:divBdr>
            <w:top w:val="none" w:sz="0" w:space="0" w:color="auto"/>
            <w:left w:val="none" w:sz="0" w:space="0" w:color="auto"/>
            <w:bottom w:val="none" w:sz="0" w:space="0" w:color="auto"/>
            <w:right w:val="none" w:sz="0" w:space="0" w:color="auto"/>
          </w:divBdr>
        </w:div>
      </w:divsChild>
    </w:div>
    <w:div w:id="1963799425">
      <w:bodyDiv w:val="1"/>
      <w:marLeft w:val="0"/>
      <w:marRight w:val="0"/>
      <w:marTop w:val="0"/>
      <w:marBottom w:val="0"/>
      <w:divBdr>
        <w:top w:val="none" w:sz="0" w:space="0" w:color="auto"/>
        <w:left w:val="none" w:sz="0" w:space="0" w:color="auto"/>
        <w:bottom w:val="none" w:sz="0" w:space="0" w:color="auto"/>
        <w:right w:val="none" w:sz="0" w:space="0" w:color="auto"/>
      </w:divBdr>
    </w:div>
    <w:div w:id="1970621610">
      <w:bodyDiv w:val="1"/>
      <w:marLeft w:val="0"/>
      <w:marRight w:val="0"/>
      <w:marTop w:val="0"/>
      <w:marBottom w:val="0"/>
      <w:divBdr>
        <w:top w:val="none" w:sz="0" w:space="0" w:color="auto"/>
        <w:left w:val="none" w:sz="0" w:space="0" w:color="auto"/>
        <w:bottom w:val="none" w:sz="0" w:space="0" w:color="auto"/>
        <w:right w:val="none" w:sz="0" w:space="0" w:color="auto"/>
      </w:divBdr>
    </w:div>
    <w:div w:id="2019654181">
      <w:bodyDiv w:val="1"/>
      <w:marLeft w:val="0"/>
      <w:marRight w:val="0"/>
      <w:marTop w:val="0"/>
      <w:marBottom w:val="0"/>
      <w:divBdr>
        <w:top w:val="none" w:sz="0" w:space="0" w:color="auto"/>
        <w:left w:val="none" w:sz="0" w:space="0" w:color="auto"/>
        <w:bottom w:val="none" w:sz="0" w:space="0" w:color="auto"/>
        <w:right w:val="none" w:sz="0" w:space="0" w:color="auto"/>
      </w:divBdr>
      <w:divsChild>
        <w:div w:id="416950459">
          <w:marLeft w:val="259"/>
          <w:marRight w:val="0"/>
          <w:marTop w:val="0"/>
          <w:marBottom w:val="120"/>
          <w:divBdr>
            <w:top w:val="none" w:sz="0" w:space="0" w:color="auto"/>
            <w:left w:val="none" w:sz="0" w:space="0" w:color="auto"/>
            <w:bottom w:val="none" w:sz="0" w:space="0" w:color="auto"/>
            <w:right w:val="none" w:sz="0" w:space="0" w:color="auto"/>
          </w:divBdr>
        </w:div>
        <w:div w:id="677270694">
          <w:marLeft w:val="259"/>
          <w:marRight w:val="0"/>
          <w:marTop w:val="0"/>
          <w:marBottom w:val="120"/>
          <w:divBdr>
            <w:top w:val="none" w:sz="0" w:space="0" w:color="auto"/>
            <w:left w:val="none" w:sz="0" w:space="0" w:color="auto"/>
            <w:bottom w:val="none" w:sz="0" w:space="0" w:color="auto"/>
            <w:right w:val="none" w:sz="0" w:space="0" w:color="auto"/>
          </w:divBdr>
        </w:div>
        <w:div w:id="701828830">
          <w:marLeft w:val="259"/>
          <w:marRight w:val="0"/>
          <w:marTop w:val="0"/>
          <w:marBottom w:val="120"/>
          <w:divBdr>
            <w:top w:val="none" w:sz="0" w:space="0" w:color="auto"/>
            <w:left w:val="none" w:sz="0" w:space="0" w:color="auto"/>
            <w:bottom w:val="none" w:sz="0" w:space="0" w:color="auto"/>
            <w:right w:val="none" w:sz="0" w:space="0" w:color="auto"/>
          </w:divBdr>
        </w:div>
        <w:div w:id="1066027213">
          <w:marLeft w:val="259"/>
          <w:marRight w:val="0"/>
          <w:marTop w:val="0"/>
          <w:marBottom w:val="120"/>
          <w:divBdr>
            <w:top w:val="none" w:sz="0" w:space="0" w:color="auto"/>
            <w:left w:val="none" w:sz="0" w:space="0" w:color="auto"/>
            <w:bottom w:val="none" w:sz="0" w:space="0" w:color="auto"/>
            <w:right w:val="none" w:sz="0" w:space="0" w:color="auto"/>
          </w:divBdr>
        </w:div>
        <w:div w:id="1474328171">
          <w:marLeft w:val="259"/>
          <w:marRight w:val="0"/>
          <w:marTop w:val="0"/>
          <w:marBottom w:val="120"/>
          <w:divBdr>
            <w:top w:val="none" w:sz="0" w:space="0" w:color="auto"/>
            <w:left w:val="none" w:sz="0" w:space="0" w:color="auto"/>
            <w:bottom w:val="none" w:sz="0" w:space="0" w:color="auto"/>
            <w:right w:val="none" w:sz="0" w:space="0" w:color="auto"/>
          </w:divBdr>
        </w:div>
        <w:div w:id="1950117500">
          <w:marLeft w:val="259"/>
          <w:marRight w:val="0"/>
          <w:marTop w:val="0"/>
          <w:marBottom w:val="120"/>
          <w:divBdr>
            <w:top w:val="none" w:sz="0" w:space="0" w:color="auto"/>
            <w:left w:val="none" w:sz="0" w:space="0" w:color="auto"/>
            <w:bottom w:val="none" w:sz="0" w:space="0" w:color="auto"/>
            <w:right w:val="none" w:sz="0" w:space="0" w:color="auto"/>
          </w:divBdr>
        </w:div>
      </w:divsChild>
    </w:div>
    <w:div w:id="2057315325">
      <w:bodyDiv w:val="1"/>
      <w:marLeft w:val="0"/>
      <w:marRight w:val="0"/>
      <w:marTop w:val="0"/>
      <w:marBottom w:val="0"/>
      <w:divBdr>
        <w:top w:val="none" w:sz="0" w:space="0" w:color="auto"/>
        <w:left w:val="none" w:sz="0" w:space="0" w:color="auto"/>
        <w:bottom w:val="none" w:sz="0" w:space="0" w:color="auto"/>
        <w:right w:val="none" w:sz="0" w:space="0" w:color="auto"/>
      </w:divBdr>
      <w:divsChild>
        <w:div w:id="76560794">
          <w:marLeft w:val="547"/>
          <w:marRight w:val="0"/>
          <w:marTop w:val="86"/>
          <w:marBottom w:val="0"/>
          <w:divBdr>
            <w:top w:val="none" w:sz="0" w:space="0" w:color="auto"/>
            <w:left w:val="none" w:sz="0" w:space="0" w:color="auto"/>
            <w:bottom w:val="none" w:sz="0" w:space="0" w:color="auto"/>
            <w:right w:val="none" w:sz="0" w:space="0" w:color="auto"/>
          </w:divBdr>
        </w:div>
        <w:div w:id="107094020">
          <w:marLeft w:val="1166"/>
          <w:marRight w:val="0"/>
          <w:marTop w:val="86"/>
          <w:marBottom w:val="0"/>
          <w:divBdr>
            <w:top w:val="none" w:sz="0" w:space="0" w:color="auto"/>
            <w:left w:val="none" w:sz="0" w:space="0" w:color="auto"/>
            <w:bottom w:val="none" w:sz="0" w:space="0" w:color="auto"/>
            <w:right w:val="none" w:sz="0" w:space="0" w:color="auto"/>
          </w:divBdr>
        </w:div>
        <w:div w:id="1009257246">
          <w:marLeft w:val="1800"/>
          <w:marRight w:val="0"/>
          <w:marTop w:val="67"/>
          <w:marBottom w:val="0"/>
          <w:divBdr>
            <w:top w:val="none" w:sz="0" w:space="0" w:color="auto"/>
            <w:left w:val="none" w:sz="0" w:space="0" w:color="auto"/>
            <w:bottom w:val="none" w:sz="0" w:space="0" w:color="auto"/>
            <w:right w:val="none" w:sz="0" w:space="0" w:color="auto"/>
          </w:divBdr>
        </w:div>
        <w:div w:id="1566990252">
          <w:marLeft w:val="1166"/>
          <w:marRight w:val="0"/>
          <w:marTop w:val="86"/>
          <w:marBottom w:val="0"/>
          <w:divBdr>
            <w:top w:val="none" w:sz="0" w:space="0" w:color="auto"/>
            <w:left w:val="none" w:sz="0" w:space="0" w:color="auto"/>
            <w:bottom w:val="none" w:sz="0" w:space="0" w:color="auto"/>
            <w:right w:val="none" w:sz="0" w:space="0" w:color="auto"/>
          </w:divBdr>
        </w:div>
        <w:div w:id="2117096364">
          <w:marLeft w:val="1800"/>
          <w:marRight w:val="0"/>
          <w:marTop w:val="67"/>
          <w:marBottom w:val="0"/>
          <w:divBdr>
            <w:top w:val="none" w:sz="0" w:space="0" w:color="auto"/>
            <w:left w:val="none" w:sz="0" w:space="0" w:color="auto"/>
            <w:bottom w:val="none" w:sz="0" w:space="0" w:color="auto"/>
            <w:right w:val="none" w:sz="0" w:space="0" w:color="auto"/>
          </w:divBdr>
        </w:div>
        <w:div w:id="211740665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1354</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ALU</dc:creator>
  <cp:lastModifiedBy>renda</cp:lastModifiedBy>
  <cp:revision>3</cp:revision>
  <dcterms:created xsi:type="dcterms:W3CDTF">2014-11-10T16:11:00Z</dcterms:created>
  <dcterms:modified xsi:type="dcterms:W3CDTF">2014-11-10T16:12:00Z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-1832421701</vt:i4>
  </property>
  <property fmtid="{D5CDD505-2E9C-101B-9397-08002B2CF9AE}" pid="3" name="_NewReviewCycle">
    <vt:lpwstr/>
  </property>
  <property fmtid="{D5CDD505-2E9C-101B-9397-08002B2CF9AE}" pid="4" name="_EmailSubject">
    <vt:lpwstr>Draft contribution on positioning for RAN4#73</vt:lpwstr>
  </property>
  <property fmtid="{D5CDD505-2E9C-101B-9397-08002B2CF9AE}" pid="5" name="_AuthorEmail">
    <vt:lpwstr>fang-chen.cheng@alcatel-lucent.com</vt:lpwstr>
  </property>
  <property fmtid="{D5CDD505-2E9C-101B-9397-08002B2CF9AE}" pid="6" name="_AuthorEmailDisplayName">
    <vt:lpwstr>Cheng, Fang-Chen (Fangchen)</vt:lpwstr>
  </property>
  <property fmtid="{D5CDD505-2E9C-101B-9397-08002B2CF9AE}" pid="7" name="_PreviousAdHocReviewCycleID">
    <vt:i4>-483166467</vt:i4>
  </property>
</Properties>
</file>